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4AA2D">
      <w:pPr>
        <w:pStyle w:val="11"/>
        <w:spacing w:before="0" w:beforeAutospacing="0" w:after="0" w:afterAutospacing="0" w:line="360" w:lineRule="auto"/>
        <w:jc w:val="center"/>
        <w:rPr>
          <w:rFonts w:hint="eastAsia" w:ascii="黑体" w:eastAsia="黑体" w:hAnsiTheme="minorEastAsia"/>
          <w:b/>
          <w:sz w:val="36"/>
          <w:szCs w:val="36"/>
        </w:rPr>
      </w:pPr>
      <w:r>
        <w:rPr>
          <w:rFonts w:hint="eastAsia" w:ascii="黑体" w:eastAsia="黑体" w:hAnsiTheme="minorEastAsia"/>
          <w:b/>
          <w:sz w:val="36"/>
          <w:szCs w:val="36"/>
        </w:rPr>
        <w:t>首都医科大学附属北京地坛医院</w:t>
      </w:r>
    </w:p>
    <w:p w14:paraId="364800E2">
      <w:pPr>
        <w:pStyle w:val="11"/>
        <w:spacing w:before="0" w:beforeAutospacing="0" w:after="0" w:afterAutospacing="0" w:line="360" w:lineRule="auto"/>
        <w:jc w:val="center"/>
        <w:rPr>
          <w:rFonts w:ascii="黑体" w:eastAsia="黑体" w:hAnsiTheme="minorEastAsia"/>
          <w:b/>
          <w:sz w:val="36"/>
          <w:szCs w:val="36"/>
        </w:rPr>
      </w:pPr>
      <w:bookmarkStart w:id="0" w:name="_GoBack"/>
      <w:r>
        <w:rPr>
          <w:rFonts w:hint="eastAsia" w:ascii="黑体" w:eastAsia="黑体" w:hAnsiTheme="minorEastAsia"/>
          <w:b/>
          <w:sz w:val="36"/>
          <w:szCs w:val="36"/>
        </w:rPr>
        <w:t>伦理委员会进修招生简章</w:t>
      </w:r>
    </w:p>
    <w:bookmarkEnd w:id="0"/>
    <w:p w14:paraId="7B46F810">
      <w:pPr>
        <w:pStyle w:val="11"/>
        <w:spacing w:line="360" w:lineRule="auto"/>
        <w:ind w:firstLine="480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>首都医科大学附属北京地坛医院医学伦理委员会（以下简称“伦理委员会”）成立于1998年。它是一个独立的、非盈利性的、不受任何参与试验者影响的组织。负责对涉及人的生物医学研究项目进行科学审查和伦理审查，其目的是保护受试者的尊严、权益和安全。</w:t>
      </w:r>
    </w:p>
    <w:p w14:paraId="2FF1110A">
      <w:pPr>
        <w:pStyle w:val="11"/>
        <w:spacing w:line="360" w:lineRule="auto"/>
        <w:ind w:firstLine="480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>伦理委员会始终以保护受试者权益为宗旨，经过多年建设发展，已建成了人员结构合理、专业覆盖较全、运行机制较完善的伦理审查委员会。目前，伦理委员会设有一级委员会1个，二级委员会1个；其中一级委员会负责非细胞类项目审查，二级委员会负责细胞类项目审查。受理审查的项目包括：药物临床试验、医疗器械临床试验、体外试剂诊断临床试验、科研临床研究、超说明书用药、医疗新技术临床应用等。</w:t>
      </w:r>
    </w:p>
    <w:p w14:paraId="0D81C78E">
      <w:pPr>
        <w:pStyle w:val="11"/>
        <w:spacing w:line="360" w:lineRule="auto"/>
        <w:ind w:firstLine="480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>自2014年以来，医院不断完善伦理审查平台建设，持续提高伦理审查质量和效率。医院伦理委员会及受试者保护体系先后通过了亚太地区SIDCER认证和世界中医药学会联合会CAP认证及再认证。2023年6月，依托国家传染病医学中心（北京）感染专科联盟、感染病临床试验网络等平台，在全国牵头成立国家传染病医学中心（北京）伦理审查互认联盟，目前21家联盟成员单位覆盖全国1</w:t>
      </w:r>
      <w:r>
        <w:rPr>
          <w:rFonts w:asciiTheme="minorEastAsia" w:hAnsiTheme="minorEastAsia" w:eastAsiaTheme="minorEastAsia"/>
          <w:szCs w:val="24"/>
        </w:rPr>
        <w:t>7</w:t>
      </w:r>
      <w:r>
        <w:rPr>
          <w:rFonts w:hint="eastAsia" w:asciiTheme="minorEastAsia" w:hAnsiTheme="minorEastAsia" w:eastAsiaTheme="minorEastAsia"/>
          <w:szCs w:val="24"/>
        </w:rPr>
        <w:t>个省市。2</w:t>
      </w:r>
      <w:r>
        <w:rPr>
          <w:rFonts w:asciiTheme="minorEastAsia" w:hAnsiTheme="minorEastAsia" w:eastAsiaTheme="minorEastAsia"/>
          <w:szCs w:val="24"/>
        </w:rPr>
        <w:t>024</w:t>
      </w:r>
      <w:r>
        <w:rPr>
          <w:rFonts w:hint="eastAsia" w:asciiTheme="minorEastAsia" w:hAnsiTheme="minorEastAsia" w:eastAsiaTheme="minorEastAsia"/>
          <w:szCs w:val="24"/>
        </w:rPr>
        <w:t>年6月，依托北京医学伦理学会，成立传染病防控伦理研究分会，旨在为传染病及公共卫生领域的伦理问题开展理论研究和实践指导。</w:t>
      </w:r>
    </w:p>
    <w:p w14:paraId="4DCDFC2F">
      <w:pPr>
        <w:pStyle w:val="11"/>
        <w:spacing w:line="360" w:lineRule="auto"/>
        <w:ind w:firstLine="480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>地坛医院伦理委员会建有较为完善的伦理培训体系，每年开展1～2次大型学术论坛（含国家继续教育培训班等），每期招收学员3</w:t>
      </w:r>
      <w:r>
        <w:rPr>
          <w:rFonts w:asciiTheme="minorEastAsia" w:hAnsiTheme="minorEastAsia" w:eastAsiaTheme="minorEastAsia"/>
          <w:szCs w:val="24"/>
        </w:rPr>
        <w:t>00</w:t>
      </w:r>
      <w:r>
        <w:rPr>
          <w:rFonts w:hint="eastAsia" w:asciiTheme="minorEastAsia" w:hAnsiTheme="minorEastAsia" w:eastAsiaTheme="minorEastAsia"/>
          <w:szCs w:val="24"/>
        </w:rPr>
        <w:t>余人；每年组织3～4期研究伦理系列培训/研讨会，每期5</w:t>
      </w:r>
      <w:r>
        <w:rPr>
          <w:rFonts w:asciiTheme="minorEastAsia" w:hAnsiTheme="minorEastAsia" w:eastAsiaTheme="minorEastAsia"/>
          <w:szCs w:val="24"/>
        </w:rPr>
        <w:t>0</w:t>
      </w:r>
      <w:r>
        <w:rPr>
          <w:rFonts w:hint="eastAsia" w:asciiTheme="minorEastAsia" w:hAnsiTheme="minorEastAsia" w:eastAsiaTheme="minorEastAsia"/>
          <w:szCs w:val="24"/>
        </w:rPr>
        <w:t>～1</w:t>
      </w:r>
      <w:r>
        <w:rPr>
          <w:rFonts w:asciiTheme="minorEastAsia" w:hAnsiTheme="minorEastAsia" w:eastAsiaTheme="minorEastAsia"/>
          <w:szCs w:val="24"/>
        </w:rPr>
        <w:t>00</w:t>
      </w:r>
      <w:r>
        <w:rPr>
          <w:rFonts w:hint="eastAsia" w:asciiTheme="minorEastAsia" w:hAnsiTheme="minorEastAsia" w:eastAsiaTheme="minorEastAsia"/>
          <w:szCs w:val="24"/>
        </w:rPr>
        <w:t>人。近两年累计参与培训人数超过1</w:t>
      </w:r>
      <w:r>
        <w:rPr>
          <w:rFonts w:asciiTheme="minorEastAsia" w:hAnsiTheme="minorEastAsia" w:eastAsiaTheme="minorEastAsia"/>
          <w:szCs w:val="24"/>
        </w:rPr>
        <w:t>000</w:t>
      </w:r>
      <w:r>
        <w:rPr>
          <w:rFonts w:hint="eastAsia" w:asciiTheme="minorEastAsia" w:hAnsiTheme="minorEastAsia" w:eastAsiaTheme="minorEastAsia"/>
          <w:szCs w:val="24"/>
        </w:rPr>
        <w:t>人。师资队伍力量雄厚，经验丰富，培训讲师来自一线临床研究人员和</w:t>
      </w:r>
    </w:p>
    <w:p w14:paraId="67E5E24B">
      <w:pPr>
        <w:ind w:firstLine="482"/>
        <w:rPr>
          <w:rFonts w:cs="宋体" w:asciiTheme="minorEastAsia" w:hAnsiTheme="minorEastAsia" w:eastAsiaTheme="minorEastAsia"/>
          <w:b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b/>
          <w:sz w:val="24"/>
          <w:szCs w:val="24"/>
        </w:rPr>
        <w:t>一、招生要求：</w:t>
      </w:r>
    </w:p>
    <w:p w14:paraId="4ACC0A0A">
      <w:pPr>
        <w:numPr>
          <w:ilvl w:val="0"/>
          <w:numId w:val="1"/>
        </w:numPr>
        <w:ind w:firstLine="480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伦理委员会秘书/工作人员/委员；</w:t>
      </w:r>
    </w:p>
    <w:p w14:paraId="2B4EA228">
      <w:pPr>
        <w:numPr>
          <w:ilvl w:val="0"/>
          <w:numId w:val="1"/>
        </w:numPr>
        <w:ind w:firstLine="480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从事伦理审查或管理工作半年及以上；</w:t>
      </w:r>
    </w:p>
    <w:p w14:paraId="0160AEDB">
      <w:pPr>
        <w:numPr>
          <w:ilvl w:val="0"/>
          <w:numId w:val="1"/>
        </w:numPr>
        <w:ind w:firstLine="480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每期招收1-2名学员；</w:t>
      </w:r>
    </w:p>
    <w:p w14:paraId="5B0AE970">
      <w:pPr>
        <w:numPr>
          <w:ilvl w:val="0"/>
          <w:numId w:val="1"/>
        </w:numPr>
        <w:ind w:firstLine="480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进修培训时间至少3个月，期满合格可发放证书。</w:t>
      </w:r>
    </w:p>
    <w:p w14:paraId="1871A3F9">
      <w:pPr>
        <w:ind w:firstLine="482"/>
        <w:rPr>
          <w:rFonts w:cs="宋体"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b/>
          <w:bCs/>
          <w:sz w:val="24"/>
          <w:szCs w:val="24"/>
        </w:rPr>
        <w:t>二、</w:t>
      </w:r>
      <w:r>
        <w:rPr>
          <w:rFonts w:cs="宋体" w:asciiTheme="minorEastAsia" w:hAnsiTheme="minorEastAsia" w:eastAsiaTheme="minorEastAsia"/>
          <w:b/>
          <w:bCs/>
          <w:sz w:val="24"/>
          <w:szCs w:val="24"/>
        </w:rPr>
        <w:t>进修培训计划</w:t>
      </w:r>
      <w:r>
        <w:rPr>
          <w:rFonts w:hint="eastAsia" w:cs="宋体" w:asciiTheme="minorEastAsia" w:hAnsiTheme="minorEastAsia" w:eastAsiaTheme="minorEastAsia"/>
          <w:b/>
          <w:bCs/>
          <w:sz w:val="24"/>
          <w:szCs w:val="24"/>
        </w:rPr>
        <w:t>：</w:t>
      </w:r>
    </w:p>
    <w:p w14:paraId="525F097C">
      <w:pPr>
        <w:ind w:firstLine="480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cs="宋体" w:asciiTheme="minorEastAsia" w:hAnsiTheme="minorEastAsia" w:eastAsiaTheme="minorEastAsia"/>
          <w:sz w:val="24"/>
          <w:szCs w:val="24"/>
        </w:rPr>
        <w:t>实行一对一带教，以满足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个性化</w:t>
      </w:r>
      <w:r>
        <w:rPr>
          <w:rFonts w:cs="宋体" w:asciiTheme="minorEastAsia" w:hAnsiTheme="minorEastAsia" w:eastAsiaTheme="minorEastAsia"/>
          <w:sz w:val="24"/>
          <w:szCs w:val="24"/>
        </w:rPr>
        <w:t>学习需求。</w:t>
      </w:r>
    </w:p>
    <w:p w14:paraId="027669A9">
      <w:pPr>
        <w:numPr>
          <w:ilvl w:val="0"/>
          <w:numId w:val="2"/>
        </w:numPr>
        <w:ind w:firstLine="480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理论课堂：1）国内外最新伦理法规政策解读；2）特殊人群保护原则与审查要点等；3）制度体系学习；4）经典案例研讨；5）伦理项目申报与研究产出培训</w:t>
      </w:r>
    </w:p>
    <w:p w14:paraId="03D21F69">
      <w:pPr>
        <w:numPr>
          <w:ilvl w:val="0"/>
          <w:numId w:val="2"/>
        </w:numPr>
        <w:ind w:firstLine="480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实践操作：1）伦理委员会标准化与规范化建设；2）伦理委员会运作与日常管理；3）伦理委员会会议观摩与现场实践</w:t>
      </w:r>
    </w:p>
    <w:p w14:paraId="36DD1162">
      <w:pPr>
        <w:numPr>
          <w:ilvl w:val="0"/>
          <w:numId w:val="3"/>
        </w:numPr>
        <w:ind w:firstLine="480" w:firstLineChars="0"/>
        <w:rPr>
          <w:rFonts w:hint="eastAsia" w:cs="宋体" w:asciiTheme="minorEastAsia" w:hAnsiTheme="minorEastAsia" w:eastAsiaTheme="minorEastAsia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w:t>费用及食宿</w:t>
      </w:r>
    </w:p>
    <w:p w14:paraId="581D9699">
      <w:pPr>
        <w:pStyle w:val="17"/>
        <w:adjustRightInd w:val="0"/>
        <w:snapToGrid w:val="0"/>
        <w:spacing w:after="0" w:line="360" w:lineRule="auto"/>
        <w:ind w:left="480"/>
        <w:jc w:val="both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进修培训</w:t>
      </w:r>
      <w:r>
        <w:rPr>
          <w:rFonts w:hint="eastAsia" w:ascii="宋体" w:hAnsi="宋体" w:eastAsia="宋体" w:cs="宋体"/>
          <w:sz w:val="24"/>
          <w:lang w:val="en-US" w:eastAsia="zh-CN"/>
        </w:rPr>
        <w:t>费用</w:t>
      </w:r>
      <w:r>
        <w:rPr>
          <w:rFonts w:hint="eastAsia" w:ascii="宋体" w:hAnsi="宋体" w:eastAsia="宋体" w:cs="宋体"/>
          <w:sz w:val="24"/>
        </w:rPr>
        <w:t>为</w:t>
      </w:r>
      <w:r>
        <w:rPr>
          <w:rFonts w:hint="eastAsia" w:ascii="宋体" w:hAnsi="宋体" w:eastAsia="宋体" w:cs="宋体"/>
          <w:sz w:val="24"/>
          <w:lang w:val="en-US" w:eastAsia="zh-CN"/>
        </w:rPr>
        <w:t>1000</w:t>
      </w:r>
      <w:r>
        <w:rPr>
          <w:rFonts w:hint="eastAsia" w:ascii="宋体" w:hAnsi="宋体" w:eastAsia="宋体" w:cs="宋体"/>
          <w:sz w:val="24"/>
        </w:rPr>
        <w:t>元/月；</w:t>
      </w:r>
      <w:r>
        <w:rPr>
          <w:rFonts w:ascii="宋体" w:hAnsi="宋体" w:eastAsia="宋体" w:cs="宋体"/>
          <w:sz w:val="24"/>
        </w:rPr>
        <w:t>进修期间不提供</w:t>
      </w:r>
      <w:r>
        <w:rPr>
          <w:rFonts w:hint="eastAsia" w:ascii="宋体" w:hAnsi="宋体" w:eastAsia="宋体" w:cs="宋体"/>
          <w:sz w:val="24"/>
        </w:rPr>
        <w:t>食</w:t>
      </w:r>
      <w:r>
        <w:rPr>
          <w:rFonts w:ascii="宋体" w:hAnsi="宋体" w:eastAsia="宋体" w:cs="宋体"/>
          <w:sz w:val="24"/>
        </w:rPr>
        <w:t>宿，请自行安排。</w:t>
      </w:r>
    </w:p>
    <w:p w14:paraId="330DC7A5">
      <w:pPr>
        <w:numPr>
          <w:ilvl w:val="0"/>
          <w:numId w:val="3"/>
        </w:numPr>
        <w:ind w:firstLine="480" w:firstLineChars="0"/>
        <w:rPr>
          <w:rFonts w:hint="eastAsia"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联系人及联系电话</w:t>
      </w:r>
    </w:p>
    <w:p w14:paraId="78AA09D0">
      <w:pPr>
        <w:pStyle w:val="17"/>
        <w:adjustRightInd w:val="0"/>
        <w:snapToGrid w:val="0"/>
        <w:spacing w:after="0" w:line="360" w:lineRule="auto"/>
        <w:ind w:left="480"/>
        <w:jc w:val="both"/>
        <w:rPr>
          <w:rFonts w:hint="eastAsia" w:ascii="宋体" w:hAnsi="宋体" w:eastAsia="宋体" w:cs="Times New Roman"/>
          <w:color w:val="333333"/>
          <w:kern w:val="0"/>
          <w:sz w:val="24"/>
          <w14:ligatures w14:val="none"/>
        </w:rPr>
      </w:pPr>
      <w:r>
        <w:rPr>
          <w:rFonts w:hint="eastAsia" w:ascii="宋体" w:hAnsi="宋体" w:eastAsia="宋体" w:cs="Times New Roman"/>
          <w:color w:val="333333"/>
          <w:kern w:val="0"/>
          <w:sz w:val="24"/>
          <w:lang w:val="en-US" w:eastAsia="zh-CN"/>
          <w14:ligatures w14:val="none"/>
        </w:rPr>
        <w:t>伦理委员会办公室</w:t>
      </w:r>
      <w:r>
        <w:rPr>
          <w:rFonts w:hint="eastAsia" w:ascii="宋体" w:hAnsi="宋体" w:eastAsia="宋体" w:cs="Times New Roman"/>
          <w:color w:val="333333"/>
          <w:kern w:val="0"/>
          <w:sz w:val="24"/>
          <w14:ligatures w14:val="none"/>
        </w:rPr>
        <w:t>：</w:t>
      </w:r>
      <w:r>
        <w:rPr>
          <w:rFonts w:hint="eastAsia" w:ascii="宋体" w:hAnsi="宋体" w:eastAsia="宋体" w:cs="Times New Roman"/>
          <w:color w:val="333333"/>
          <w:kern w:val="0"/>
          <w:sz w:val="24"/>
          <w:lang w:val="en-US" w:eastAsia="zh-CN"/>
          <w14:ligatures w14:val="none"/>
        </w:rPr>
        <w:t>张</w:t>
      </w:r>
      <w:r>
        <w:rPr>
          <w:rFonts w:hint="eastAsia" w:ascii="宋体" w:hAnsi="宋体" w:eastAsia="宋体" w:cs="Times New Roman"/>
          <w:color w:val="333333"/>
          <w:kern w:val="0"/>
          <w:sz w:val="24"/>
          <w14:ligatures w14:val="none"/>
        </w:rPr>
        <w:t>老师</w:t>
      </w:r>
    </w:p>
    <w:p w14:paraId="52870866">
      <w:pPr>
        <w:pStyle w:val="17"/>
        <w:adjustRightInd w:val="0"/>
        <w:snapToGrid w:val="0"/>
        <w:spacing w:after="0" w:line="360" w:lineRule="auto"/>
        <w:ind w:left="480"/>
        <w:jc w:val="both"/>
        <w:rPr>
          <w:rFonts w:hint="default" w:eastAsia="宋体" w:cs="宋体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333333"/>
          <w:kern w:val="0"/>
          <w:sz w:val="24"/>
          <w:lang w:val="en-US" w:eastAsia="zh-CN"/>
          <w14:ligatures w14:val="none"/>
        </w:rPr>
        <w:t>电话</w:t>
      </w:r>
      <w:r>
        <w:rPr>
          <w:rFonts w:hint="eastAsia" w:ascii="宋体" w:hAnsi="宋体" w:eastAsia="宋体" w:cs="Times New Roman"/>
          <w:color w:val="333333"/>
          <w:kern w:val="0"/>
          <w:sz w:val="24"/>
          <w14:ligatures w14:val="none"/>
        </w:rPr>
        <w:t>：</w:t>
      </w:r>
      <w:r>
        <w:rPr>
          <w:rFonts w:hint="eastAsia" w:ascii="宋体" w:hAnsi="宋体" w:eastAsia="宋体" w:cs="Times New Roman"/>
          <w:color w:val="333333"/>
          <w:kern w:val="0"/>
          <w:sz w:val="24"/>
          <w:lang w:val="en-US" w:eastAsia="zh-CN"/>
          <w14:ligatures w14:val="none"/>
        </w:rPr>
        <w:t>010-84322127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49A16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A3368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CA44E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DB16F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2F463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50FF3E"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BE613A"/>
    <w:multiLevelType w:val="singleLevel"/>
    <w:tmpl w:val="99BE613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AC97974"/>
    <w:multiLevelType w:val="singleLevel"/>
    <w:tmpl w:val="4AC97974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4B6EE6F"/>
    <w:multiLevelType w:val="singleLevel"/>
    <w:tmpl w:val="64B6EE6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JmNTAxYTA0NTllZTU0OWY5NWY0MWNlMzBjNGU2OTYifQ=="/>
  </w:docVars>
  <w:rsids>
    <w:rsidRoot w:val="00627286"/>
    <w:rsid w:val="00171925"/>
    <w:rsid w:val="00282C11"/>
    <w:rsid w:val="00335D54"/>
    <w:rsid w:val="003A6335"/>
    <w:rsid w:val="004A0F5D"/>
    <w:rsid w:val="004E23FE"/>
    <w:rsid w:val="005E1C55"/>
    <w:rsid w:val="00627286"/>
    <w:rsid w:val="007E0062"/>
    <w:rsid w:val="008B629C"/>
    <w:rsid w:val="009D46D4"/>
    <w:rsid w:val="00BA4141"/>
    <w:rsid w:val="00D0769F"/>
    <w:rsid w:val="00D34154"/>
    <w:rsid w:val="03880EC6"/>
    <w:rsid w:val="0CC0773E"/>
    <w:rsid w:val="0E1B13D5"/>
    <w:rsid w:val="105E3DF7"/>
    <w:rsid w:val="10E36DA6"/>
    <w:rsid w:val="1E7A79F2"/>
    <w:rsid w:val="1EBA561C"/>
    <w:rsid w:val="209F1E63"/>
    <w:rsid w:val="25AB5145"/>
    <w:rsid w:val="347D26F8"/>
    <w:rsid w:val="34F2402B"/>
    <w:rsid w:val="357B0EC3"/>
    <w:rsid w:val="367E7F1F"/>
    <w:rsid w:val="371F6E43"/>
    <w:rsid w:val="394174CA"/>
    <w:rsid w:val="3C3C6038"/>
    <w:rsid w:val="3D1E2318"/>
    <w:rsid w:val="44B33CA5"/>
    <w:rsid w:val="4C934481"/>
    <w:rsid w:val="53C802E5"/>
    <w:rsid w:val="593B2DA4"/>
    <w:rsid w:val="6A774588"/>
    <w:rsid w:val="6C7C7671"/>
    <w:rsid w:val="6D79655C"/>
    <w:rsid w:val="6E085DFC"/>
    <w:rsid w:val="6E9C0F62"/>
    <w:rsid w:val="75AF3788"/>
    <w:rsid w:val="75BB1A15"/>
    <w:rsid w:val="75D242C1"/>
    <w:rsid w:val="7865134D"/>
    <w:rsid w:val="7EE203E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djustRightInd w:val="0"/>
      <w:snapToGrid w:val="0"/>
      <w:spacing w:line="360" w:lineRule="auto"/>
      <w:ind w:firstLine="64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Balloon Text"/>
    <w:basedOn w:val="1"/>
    <w:link w:val="14"/>
    <w:qFormat/>
    <w:uiPriority w:val="0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qFormat/>
    <w:uiPriority w:val="0"/>
    <w:rPr>
      <w:b/>
      <w:bCs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annotation reference"/>
    <w:basedOn w:val="8"/>
    <w:qFormat/>
    <w:uiPriority w:val="0"/>
    <w:rPr>
      <w:sz w:val="21"/>
      <w:szCs w:val="21"/>
    </w:rPr>
  </w:style>
  <w:style w:type="paragraph" w:customStyle="1" w:styleId="11">
    <w:name w:val="yiv541971579msonormal"/>
    <w:basedOn w:val="1"/>
    <w:qFormat/>
    <w:uiPriority w:val="0"/>
    <w:pPr>
      <w:widowControl/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  <w:szCs w:val="22"/>
    </w:rPr>
  </w:style>
  <w:style w:type="character" w:customStyle="1" w:styleId="12">
    <w:name w:val="页眉 字符"/>
    <w:basedOn w:val="8"/>
    <w:link w:val="5"/>
    <w:autoRedefine/>
    <w:qFormat/>
    <w:uiPriority w:val="0"/>
    <w:rPr>
      <w:rFonts w:eastAsia="仿宋_GB2312"/>
      <w:kern w:val="2"/>
      <w:sz w:val="18"/>
      <w:szCs w:val="18"/>
    </w:rPr>
  </w:style>
  <w:style w:type="character" w:customStyle="1" w:styleId="13">
    <w:name w:val="页脚 字符"/>
    <w:basedOn w:val="8"/>
    <w:link w:val="4"/>
    <w:autoRedefine/>
    <w:qFormat/>
    <w:uiPriority w:val="0"/>
    <w:rPr>
      <w:rFonts w:eastAsia="仿宋_GB2312"/>
      <w:kern w:val="2"/>
      <w:sz w:val="18"/>
      <w:szCs w:val="18"/>
    </w:rPr>
  </w:style>
  <w:style w:type="character" w:customStyle="1" w:styleId="14">
    <w:name w:val="批注框文本 字符"/>
    <w:basedOn w:val="8"/>
    <w:link w:val="3"/>
    <w:autoRedefine/>
    <w:qFormat/>
    <w:uiPriority w:val="0"/>
    <w:rPr>
      <w:rFonts w:eastAsia="仿宋_GB2312"/>
      <w:kern w:val="2"/>
      <w:sz w:val="18"/>
      <w:szCs w:val="18"/>
    </w:rPr>
  </w:style>
  <w:style w:type="character" w:customStyle="1" w:styleId="15">
    <w:name w:val="批注文字 字符"/>
    <w:basedOn w:val="8"/>
    <w:link w:val="2"/>
    <w:autoRedefine/>
    <w:qFormat/>
    <w:uiPriority w:val="0"/>
    <w:rPr>
      <w:rFonts w:eastAsia="仿宋_GB2312"/>
      <w:kern w:val="2"/>
      <w:sz w:val="32"/>
      <w:szCs w:val="32"/>
    </w:rPr>
  </w:style>
  <w:style w:type="character" w:customStyle="1" w:styleId="16">
    <w:name w:val="批注主题 字符"/>
    <w:basedOn w:val="15"/>
    <w:link w:val="6"/>
    <w:autoRedefine/>
    <w:qFormat/>
    <w:uiPriority w:val="0"/>
    <w:rPr>
      <w:rFonts w:eastAsia="仿宋_GB2312"/>
      <w:b/>
      <w:bCs/>
      <w:kern w:val="2"/>
      <w:sz w:val="32"/>
      <w:szCs w:val="32"/>
    </w:rPr>
  </w:style>
  <w:style w:type="paragraph" w:styleId="17">
    <w:name w:val="List Paragraph"/>
    <w:basedOn w:val="1"/>
    <w:autoRedefine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2</Pages>
  <Words>966</Words>
  <Characters>1011</Characters>
  <Lines>6</Lines>
  <Paragraphs>1</Paragraphs>
  <TotalTime>3</TotalTime>
  <ScaleCrop>false</ScaleCrop>
  <LinksUpToDate>false</LinksUpToDate>
  <CharactersWithSpaces>1011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2025-01-10T06:42:00Z</dcterms:created>
  <dc:creator>DELL</dc:creator>
  <cp:lastModifiedBy>张璠</cp:lastModifiedBy>
  <dcterms:modified xsi:type="dcterms:W3CDTF">2025-03-20T00:44:10Z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7D21324DE69E4830BA0C035EE28F8532_13</vt:lpwstr>
  </property>
  <property fmtid="{D5CDD505-2E9C-101B-9397-08002B2CF9AE}" pid="4" name="KSOTemplateDocerSaveRecord">
    <vt:lpwstr>eyJoZGlkIjoiOGNlN2Y4OThlMDI2NGRjNDg2YzM1MTc0OGI5ZDE5YzAifQ==</vt:lpwstr>
  </property>
</Properties>
</file>