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spacing w:before="0" w:beforeAutospacing="0" w:after="0" w:afterAutospacing="0" w:line="360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</w:rPr>
        <w:t>首都医科大学附属北京地坛医院</w:t>
      </w:r>
    </w:p>
    <w:p>
      <w:pPr>
        <w:pStyle w:val="8"/>
        <w:spacing w:before="0" w:beforeAutospacing="0" w:after="0" w:afterAutospacing="0" w:line="360" w:lineRule="auto"/>
        <w:jc w:val="center"/>
        <w:rPr>
          <w:rFonts w:hint="eastAsia" w:ascii="黑体" w:eastAsia="黑体" w:hAnsiTheme="minorEastAsia"/>
          <w:b/>
          <w:sz w:val="36"/>
          <w:szCs w:val="36"/>
        </w:rPr>
      </w:pPr>
      <w:r>
        <w:rPr>
          <w:rFonts w:hint="eastAsia" w:ascii="黑体" w:eastAsia="黑体" w:hAnsiTheme="minorEastAsia"/>
          <w:b/>
          <w:sz w:val="36"/>
          <w:szCs w:val="36"/>
          <w:lang w:val="en-US" w:eastAsia="zh-CN"/>
        </w:rPr>
        <w:t>妇产科</w:t>
      </w:r>
      <w:r>
        <w:rPr>
          <w:rFonts w:hint="eastAsia" w:ascii="黑体" w:eastAsia="黑体" w:hAnsiTheme="minorEastAsia"/>
          <w:b/>
          <w:sz w:val="36"/>
          <w:szCs w:val="36"/>
        </w:rPr>
        <w:t>招生简章</w:t>
      </w:r>
    </w:p>
    <w:p>
      <w:pPr>
        <w:ind w:firstLine="48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北京地坛医院妇产科成立于1992年，是传统特色学科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集医、教、研、防为一体。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科室是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首都医科大学临床教学单位，拥有首都医科大学硕士培养点一个。数年以来，为罹患妇产科疾病的女性朋友们提供了精准医疗服务。科室曾获全国三八红旗集体、首都学雷锋志愿服务示范岗、局级五四红旗团支部等荣誉称号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全国青年文明号。</w:t>
      </w:r>
    </w:p>
    <w:p>
      <w:pPr>
        <w:ind w:firstLine="48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北京地坛妇产科现由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门诊、病房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、产房组成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  <w:t>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病区额定床位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</w:rPr>
        <w:t>45张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。现有6种特色门诊，针对患者不同的需求提供精准的诊疗。</w:t>
      </w:r>
    </w:p>
    <w:p>
      <w:pPr>
        <w:ind w:firstLine="480"/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Hans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产科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Hans"/>
        </w:rPr>
        <w:t>被北京市指定为朝阳区危重孕产妇转诊中心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，也是全国传染病危重孕产妇定点转诊救治科室。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聚焦于各种高危妊娠的筛查、监护及治疗；妊娠合并症及妊娠并发症的诊断与治疗；尤其针对妊娠合并经血传播疾病（如乙肝、梅毒、艾滋病）的预防母婴传播技术，形成了系统、规范的治疗新模式，建立了疗效、预后评价的新策略，和先进、创新的研究新体系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针对传染病特点，在急、危、重传染病孕产妇的抢救方面，乙肝、梅毒、艾滋病等经血传播疾病的母婴阻断技术处于国内领先水平，累计为来自全国各地4万余位孕妇成功完成母婴阻断，阻断率达98%以上，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Hans"/>
        </w:rPr>
        <w:t>为广大合并传染性疾病的孕妇提供优质医疗服务，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并将先进的技术以技术支援的形式带到新疆、西藏、四川、河北、天津等地区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Hans"/>
        </w:rPr>
        <w:t>。</w:t>
      </w:r>
    </w:p>
    <w:p>
      <w:pPr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妇科主要开展各种妇科疾病的诊断、治疗及手术，特别是对妇科合并感染性疾病的救治方面形成了科室特色，具有丰富的临床经验。广泛开展了良恶性肿瘤、女性盆底疾病、内分泌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疾病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eastAsia="zh-CN"/>
        </w:rPr>
        <w:t>、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中医妇科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等综合诊疗。开展各种妇科手术，如宫颈癌根治术、卵巢癌肿瘤细胞减灭术、子宫内膜癌手术、子宫肌瘤剔除术、子宫切除术、重度子宫脱垂手术、阴道前后壁修补手术等。近十几年，不断引进妇科高精设备，广泛开展了妇科微创手术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也已开展妇科机器人手术，提高了精准操作、减少患者损伤。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常规进行宫腔镜、腹腔镜手术、阴道镜、Leep刀、盆底康复治疗等。此外，能够完成各种高危计生手术，也开展排卵监测、输卵管复通术等为不孕女性带来希望。开展了日间手术减少患者住院时间，为患者带来便利。</w:t>
      </w:r>
    </w:p>
    <w:p>
      <w:pPr>
        <w:ind w:left="0" w:leftChars="0" w:firstLine="0" w:firstLineChars="0"/>
        <w:rPr>
          <w:rFonts w:hint="default" w:cs="宋体" w:asciiTheme="minorEastAsia" w:hAnsiTheme="minorEastAsia" w:eastAsiaTheme="minorEastAsia"/>
          <w:kern w:val="0"/>
          <w:sz w:val="24"/>
          <w:szCs w:val="24"/>
          <w:lang w:val="en-US" w:eastAsia="zh-CN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现又开展宫腔镜旋切、门</w:t>
      </w:r>
      <w:bookmarkStart w:id="0" w:name="_GoBack"/>
      <w:bookmarkEnd w:id="0"/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CN"/>
        </w:rPr>
        <w:t>诊子宫内膜癌筛查等新技术。并且科室参与多项全国性队列研究。</w:t>
      </w:r>
    </w:p>
    <w:p>
      <w:pPr>
        <w:ind w:firstLine="480"/>
        <w:rPr>
          <w:rFonts w:hint="eastAsia" w:cs="宋体" w:asciiTheme="minorEastAsia" w:hAnsiTheme="minorEastAsia" w:eastAsiaTheme="minorEastAsia"/>
          <w:kern w:val="0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</w:rPr>
        <w:t>科室拥有老中青结合的人才梯队，目前共有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lang w:val="en-US" w:eastAsia="zh-Hans"/>
        </w:rPr>
        <w:t>：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CN"/>
        </w:rPr>
        <w:t>全科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Hans"/>
        </w:rPr>
        <w:t>现有医师</w:t>
      </w:r>
      <w:r>
        <w:rPr>
          <w:rFonts w:hint="default" w:cs="宋体" w:asciiTheme="minorEastAsia" w:hAnsiTheme="minorEastAsia" w:eastAsiaTheme="minorEastAsia"/>
          <w:kern w:val="0"/>
          <w:sz w:val="24"/>
          <w:szCs w:val="24"/>
          <w:highlight w:val="none"/>
          <w:lang w:eastAsia="zh-Hans"/>
        </w:rPr>
        <w:t>27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Hans"/>
        </w:rPr>
        <w:t>人，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CN"/>
        </w:rPr>
        <w:t>其中主任医师</w:t>
      </w:r>
      <w:r>
        <w:rPr>
          <w:rFonts w:hint="default" w:cs="宋体" w:asciiTheme="minorEastAsia" w:hAnsiTheme="minorEastAsia" w:eastAsiaTheme="minorEastAsia"/>
          <w:kern w:val="0"/>
          <w:sz w:val="24"/>
          <w:szCs w:val="24"/>
          <w:highlight w:val="none"/>
          <w:lang w:eastAsia="zh-CN"/>
        </w:rPr>
        <w:t>8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CN"/>
        </w:rPr>
        <w:t>名，副主任医师1</w:t>
      </w:r>
      <w:r>
        <w:rPr>
          <w:rFonts w:hint="default" w:cs="宋体" w:asciiTheme="minorEastAsia" w:hAnsiTheme="minorEastAsia" w:eastAsiaTheme="minorEastAsia"/>
          <w:kern w:val="0"/>
          <w:sz w:val="24"/>
          <w:szCs w:val="24"/>
          <w:highlight w:val="none"/>
          <w:lang w:eastAsia="zh-CN"/>
        </w:rPr>
        <w:t>0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CN"/>
        </w:rPr>
        <w:t>名，中级职称4名。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</w:rPr>
        <w:t>硕士生导师1名。</w:t>
      </w: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  <w:lang w:val="en-US" w:eastAsia="zh-CN"/>
        </w:rPr>
        <w:t>医务人员整体业务素质过硬，技术精湛。</w:t>
      </w:r>
    </w:p>
    <w:p>
      <w:pPr>
        <w:ind w:firstLine="480"/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</w:rPr>
      </w:pPr>
      <w:r>
        <w:rPr>
          <w:rFonts w:hint="eastAsia" w:cs="宋体" w:asciiTheme="minorEastAsia" w:hAnsiTheme="minorEastAsia" w:eastAsiaTheme="minorEastAsia"/>
          <w:kern w:val="0"/>
          <w:sz w:val="24"/>
          <w:szCs w:val="24"/>
          <w:highlight w:val="none"/>
        </w:rPr>
        <w:t>科室先后承担国家级课题、国际国内多中心临床药物研究，发表高水平SCI学术论文40余篇，核心期刊120余篇，主持国家级、部级、北京市级、局级、院级等课题11项，获批实用专利4项，独立、协作编著妇产科学著作共9部。</w:t>
      </w:r>
    </w:p>
    <w:p>
      <w:pPr>
        <w:rPr>
          <w:rFonts w:cs="宋体" w:asciiTheme="minorEastAsia" w:hAnsiTheme="minorEastAsia" w:eastAsiaTheme="minorEastAsia"/>
          <w:kern w:val="0"/>
          <w:sz w:val="24"/>
          <w:szCs w:val="24"/>
        </w:rPr>
      </w:pPr>
    </w:p>
    <w:p>
      <w:pPr>
        <w:ind w:firstLine="482"/>
        <w:jc w:val="left"/>
        <w:rPr>
          <w:rFonts w:hint="eastAsia" w:cs="宋体" w:asciiTheme="minorEastAsia" w:hAnsiTheme="minorEastAsia" w:eastAsiaTheme="minorEastAsia"/>
          <w:b/>
          <w:kern w:val="0"/>
          <w:sz w:val="24"/>
          <w:szCs w:val="24"/>
          <w:lang w:eastAsia="zh-CN"/>
        </w:rPr>
      </w:pPr>
      <w:r>
        <w:rPr>
          <w:rFonts w:hint="eastAsia" w:cs="宋体" w:asciiTheme="minorEastAsia" w:hAnsiTheme="minorEastAsia" w:eastAsiaTheme="minorEastAsia"/>
          <w:b/>
          <w:kern w:val="0"/>
          <w:sz w:val="24"/>
          <w:szCs w:val="24"/>
        </w:rPr>
        <w:drawing>
          <wp:inline distT="0" distB="0" distL="114300" distR="114300">
            <wp:extent cx="5103495" cy="3403600"/>
            <wp:effectExtent l="0" t="0" r="1905" b="6350"/>
            <wp:docPr id="2" name="图片 2" descr="724a17e25924a666b9aaa8c3f9931d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724a17e25924a666b9aaa8c3f9931d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103495" cy="340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cs="宋体" w:asciiTheme="minorEastAsia" w:hAnsiTheme="minorEastAsia" w:eastAsiaTheme="minorEastAsia"/>
          <w:b/>
          <w:kern w:val="0"/>
          <w:sz w:val="24"/>
          <w:szCs w:val="24"/>
          <w:lang w:eastAsia="zh-CN"/>
        </w:rPr>
        <w:drawing>
          <wp:inline distT="0" distB="0" distL="114300" distR="114300">
            <wp:extent cx="5271770" cy="3636010"/>
            <wp:effectExtent l="0" t="0" r="5080" b="2540"/>
            <wp:docPr id="1" name="图片 1" descr="58752312cc83a50c89987a7e032c74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58752312cc83a50c89987a7e032c74d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3636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ind w:left="0" w:leftChars="0" w:firstLine="0" w:firstLineChars="0"/>
        <w:rPr>
          <w:rFonts w:asciiTheme="minorEastAsia" w:hAnsiTheme="minorEastAsia" w:eastAsiaTheme="minorEastAsia"/>
          <w:color w:val="000000"/>
          <w:kern w:val="0"/>
          <w:sz w:val="24"/>
          <w:szCs w:val="24"/>
          <w:shd w:val="clear" w:color="auto" w:fill="FFFFFF"/>
        </w:rPr>
      </w:pPr>
    </w:p>
    <w:p>
      <w:pPr>
        <w:ind w:firstLine="482"/>
        <w:rPr>
          <w:rFonts w:cs="宋体" w:asciiTheme="minorEastAsia" w:hAnsiTheme="minorEastAsia" w:eastAsiaTheme="minorEastAsia"/>
          <w:b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b/>
          <w:sz w:val="24"/>
          <w:szCs w:val="24"/>
        </w:rPr>
        <w:t>招收对象：</w:t>
      </w:r>
    </w:p>
    <w:p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进修医师：大学本科及以上学历（西部边远地区可适当放宽），需获得执业医师执照，工作时间3年以上，回到本单位继续从事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妇产科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诊疗工作，进修培训时间至少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3-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6个月。</w:t>
      </w:r>
    </w:p>
    <w:p>
      <w:pPr>
        <w:ind w:firstLine="480"/>
        <w:rPr>
          <w:rFonts w:hint="eastAsia"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</w:rPr>
        <w:t>进修护士：大专及以上学历，工作时间3年以上，进修培训时间至少3-6个月。</w:t>
      </w:r>
    </w:p>
    <w:p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进修助产士：具有护士执业资格、持有母婴保健技术考核合格证、专科及以上学历、3年以上助产临床工作经历的助产士。</w:t>
      </w:r>
    </w:p>
    <w:p>
      <w:pPr>
        <w:ind w:firstLine="480"/>
        <w:rPr>
          <w:rFonts w:cs="宋体" w:asciiTheme="minorEastAsia" w:hAnsiTheme="minorEastAsia" w:eastAsiaTheme="minorEastAsia"/>
          <w:sz w:val="24"/>
          <w:szCs w:val="24"/>
        </w:rPr>
      </w:pPr>
      <w:r>
        <w:rPr>
          <w:rFonts w:cs="宋体" w:asciiTheme="minorEastAsia" w:hAnsiTheme="minorEastAsia" w:eastAsiaTheme="minorEastAsia"/>
          <w:sz w:val="24"/>
          <w:szCs w:val="24"/>
        </w:rPr>
        <w:t>进修医师培训计划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：</w:t>
      </w:r>
      <w:r>
        <w:rPr>
          <w:rFonts w:cs="宋体" w:asciiTheme="minorEastAsia" w:hAnsiTheme="minorEastAsia" w:eastAsiaTheme="minorEastAsia"/>
          <w:sz w:val="24"/>
          <w:szCs w:val="24"/>
        </w:rPr>
        <w:t>实行一对一带教，以满足不同医师的学习需求。1、实施导师制，科主任及核心骨干亲自带教，让每一位高级进修培训人才亲自参与患者管理。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2、</w:t>
      </w:r>
      <w:r>
        <w:rPr>
          <w:rFonts w:cs="宋体" w:asciiTheme="minorEastAsia" w:hAnsiTheme="minorEastAsia" w:eastAsiaTheme="minorEastAsia"/>
          <w:sz w:val="24"/>
          <w:szCs w:val="24"/>
        </w:rPr>
        <w:t>系统学习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妇产科常见病诊治、妇产科感染性疾病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相关的知识</w:t>
      </w:r>
      <w:r>
        <w:rPr>
          <w:rFonts w:cs="宋体" w:asciiTheme="minorEastAsia" w:hAnsiTheme="minorEastAsia" w:eastAsiaTheme="minorEastAsia"/>
          <w:sz w:val="24"/>
          <w:szCs w:val="24"/>
        </w:rPr>
        <w:t>，包括：1）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妇产科常见病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治疗进展</w:t>
      </w:r>
      <w:r>
        <w:rPr>
          <w:rFonts w:cs="宋体" w:asciiTheme="minorEastAsia" w:hAnsiTheme="minorEastAsia" w:eastAsiaTheme="minorEastAsia"/>
          <w:sz w:val="24"/>
          <w:szCs w:val="24"/>
        </w:rPr>
        <w:t>；2）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妇产科感染性疾病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诊治</w:t>
      </w:r>
      <w:r>
        <w:rPr>
          <w:rFonts w:cs="宋体" w:asciiTheme="minorEastAsia" w:hAnsiTheme="minorEastAsia" w:eastAsiaTheme="minorEastAsia"/>
          <w:sz w:val="24"/>
          <w:szCs w:val="24"/>
        </w:rPr>
        <w:t>；3）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传染性疾病母婴阻断及三病消除相关工作；4）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多学科诊疗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模式参观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：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包括儿科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、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麻醉科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、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重症医学科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、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感染中心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、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皮肤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科等</w:t>
      </w:r>
      <w:r>
        <w:rPr>
          <w:rFonts w:hint="eastAsia" w:cs="宋体" w:asciiTheme="minorEastAsia" w:hAnsiTheme="minorEastAsia" w:eastAsiaTheme="minorEastAsia"/>
          <w:sz w:val="24"/>
          <w:szCs w:val="24"/>
          <w:lang w:eastAsia="zh-CN"/>
        </w:rPr>
        <w:t>。</w:t>
      </w:r>
      <w:r>
        <w:rPr>
          <w:rFonts w:cs="宋体" w:asciiTheme="minorEastAsia" w:hAnsiTheme="minorEastAsia" w:eastAsiaTheme="minorEastAsia"/>
          <w:sz w:val="24"/>
          <w:szCs w:val="24"/>
        </w:rPr>
        <w:t>为提高培训效果和成绩，进修培训期间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可以参加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妇产科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的集体授课、病例讨论等</w:t>
      </w:r>
    </w:p>
    <w:p>
      <w:pPr>
        <w:ind w:firstLine="480"/>
        <w:rPr>
          <w:rFonts w:hint="default" w:asciiTheme="minorEastAsia" w:hAnsiTheme="minorEastAsia" w:eastAsiaTheme="minorEastAsia"/>
          <w:color w:val="000000"/>
          <w:kern w:val="0"/>
          <w:sz w:val="24"/>
          <w:szCs w:val="24"/>
          <w:shd w:val="clear" w:color="auto" w:fill="FFFFFF"/>
          <w:lang w:val="en-US" w:eastAsia="zh-CN"/>
        </w:rPr>
      </w:pP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进修护士</w:t>
      </w:r>
      <w:r>
        <w:rPr>
          <w:rFonts w:hint="eastAsia" w:cs="宋体" w:asciiTheme="minorEastAsia" w:hAnsiTheme="minorEastAsia" w:eastAsiaTheme="minorEastAsia"/>
          <w:sz w:val="24"/>
          <w:szCs w:val="24"/>
        </w:rPr>
        <w:t>培训计划：</w:t>
      </w:r>
      <w:r>
        <w:rPr>
          <w:rFonts w:hint="eastAsia" w:cs="宋体" w:asciiTheme="minorEastAsia" w:hAnsiTheme="minorEastAsia" w:eastAsiaTheme="minorEastAsia"/>
          <w:sz w:val="24"/>
          <w:szCs w:val="24"/>
          <w:lang w:val="en-US" w:eastAsia="zh-CN"/>
        </w:rPr>
        <w:t>妇科、产科，尤其是合并感染性疾病患者的临床护理。</w:t>
      </w:r>
    </w:p>
    <w:sectPr>
      <w:headerReference r:id="rId7" w:type="first"/>
      <w:footerReference r:id="rId10" w:type="first"/>
      <w:headerReference r:id="rId5" w:type="default"/>
      <w:footerReference r:id="rId8" w:type="default"/>
      <w:headerReference r:id="rId6" w:type="even"/>
      <w:footerReference r:id="rId9" w:type="even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640"/>
      </w:pPr>
      <w:r>
        <w:separator/>
      </w:r>
    </w:p>
  </w:footnote>
  <w:footnote w:type="continuationSeparator" w:id="1">
    <w:p>
      <w:pPr>
        <w:spacing w:line="36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JmNTAxYTA0NTllZTU0OWY5NWY0MWNlMzBjNGU2OTYifQ=="/>
  </w:docVars>
  <w:rsids>
    <w:rsidRoot w:val="00627286"/>
    <w:rsid w:val="00171925"/>
    <w:rsid w:val="003A6335"/>
    <w:rsid w:val="00627286"/>
    <w:rsid w:val="008B629C"/>
    <w:rsid w:val="00D0769F"/>
    <w:rsid w:val="012A74CE"/>
    <w:rsid w:val="03880EC6"/>
    <w:rsid w:val="0CA704F5"/>
    <w:rsid w:val="0CC0773E"/>
    <w:rsid w:val="0E1B13D5"/>
    <w:rsid w:val="10E36DA6"/>
    <w:rsid w:val="1944134E"/>
    <w:rsid w:val="19B25832"/>
    <w:rsid w:val="1CF840F9"/>
    <w:rsid w:val="1D6E605B"/>
    <w:rsid w:val="1EBA561C"/>
    <w:rsid w:val="1FC01947"/>
    <w:rsid w:val="209F1E63"/>
    <w:rsid w:val="25AB5145"/>
    <w:rsid w:val="32FC6797"/>
    <w:rsid w:val="34F2402B"/>
    <w:rsid w:val="371F6E43"/>
    <w:rsid w:val="394174CA"/>
    <w:rsid w:val="3C3C6038"/>
    <w:rsid w:val="3D600D3D"/>
    <w:rsid w:val="593B2DA4"/>
    <w:rsid w:val="5C0874A7"/>
    <w:rsid w:val="64BB5D37"/>
    <w:rsid w:val="6C3B65F1"/>
    <w:rsid w:val="6C7C7671"/>
    <w:rsid w:val="6E9C0F62"/>
    <w:rsid w:val="75AF3788"/>
    <w:rsid w:val="7865134D"/>
    <w:rsid w:val="7EE203E9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napToGrid w:val="0"/>
      <w:spacing w:line="360" w:lineRule="auto"/>
      <w:ind w:firstLine="640" w:firstLineChars="20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pPr>
      <w:spacing w:line="240" w:lineRule="auto"/>
    </w:pPr>
    <w:rPr>
      <w:sz w:val="18"/>
      <w:szCs w:val="18"/>
    </w:rPr>
  </w:style>
  <w:style w:type="paragraph" w:styleId="3">
    <w:name w:val="footer"/>
    <w:basedOn w:val="1"/>
    <w:link w:val="10"/>
    <w:qFormat/>
    <w:uiPriority w:val="0"/>
    <w:pPr>
      <w:tabs>
        <w:tab w:val="center" w:pos="4153"/>
        <w:tab w:val="right" w:pos="8306"/>
      </w:tabs>
      <w:spacing w:line="240" w:lineRule="auto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uto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paragraph" w:customStyle="1" w:styleId="8">
    <w:name w:val="yiv541971579msonormal"/>
    <w:basedOn w:val="1"/>
    <w:qFormat/>
    <w:uiPriority w:val="0"/>
    <w:pPr>
      <w:widowControl/>
      <w:adjustRightInd/>
      <w:snapToGrid/>
      <w:spacing w:before="100" w:beforeAutospacing="1" w:after="100" w:afterAutospacing="1" w:line="240" w:lineRule="auto"/>
      <w:ind w:firstLine="0" w:firstLineChars="0"/>
      <w:jc w:val="left"/>
    </w:pPr>
    <w:rPr>
      <w:rFonts w:ascii="宋体" w:hAnsi="宋体" w:cs="宋体"/>
      <w:kern w:val="0"/>
      <w:sz w:val="24"/>
      <w:szCs w:val="22"/>
    </w:rPr>
  </w:style>
  <w:style w:type="character" w:customStyle="1" w:styleId="9">
    <w:name w:val="页眉 Char"/>
    <w:basedOn w:val="6"/>
    <w:link w:val="4"/>
    <w:qFormat/>
    <w:uiPriority w:val="0"/>
    <w:rPr>
      <w:rFonts w:eastAsia="仿宋_GB2312"/>
      <w:kern w:val="2"/>
      <w:sz w:val="18"/>
      <w:szCs w:val="18"/>
    </w:rPr>
  </w:style>
  <w:style w:type="character" w:customStyle="1" w:styleId="10">
    <w:name w:val="页脚 Char"/>
    <w:basedOn w:val="6"/>
    <w:link w:val="3"/>
    <w:qFormat/>
    <w:uiPriority w:val="0"/>
    <w:rPr>
      <w:rFonts w:eastAsia="仿宋_GB2312"/>
      <w:kern w:val="2"/>
      <w:sz w:val="18"/>
      <w:szCs w:val="18"/>
    </w:rPr>
  </w:style>
  <w:style w:type="character" w:customStyle="1" w:styleId="11">
    <w:name w:val="批注框文本 Char"/>
    <w:basedOn w:val="6"/>
    <w:link w:val="2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image" Target="media/image2.jpeg"/><Relationship Id="rId12" Type="http://schemas.openxmlformats.org/officeDocument/2006/relationships/image" Target="media/image1.jpeg"/><Relationship Id="rId11" Type="http://schemas.openxmlformats.org/officeDocument/2006/relationships/theme" Target="theme/theme1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5</Pages>
  <Words>484</Words>
  <Characters>2765</Characters>
  <Lines>23</Lines>
  <Paragraphs>6</Paragraphs>
  <TotalTime>1</TotalTime>
  <ScaleCrop>false</ScaleCrop>
  <LinksUpToDate>false</LinksUpToDate>
  <CharactersWithSpaces>3243</CharactersWithSpaces>
  <Application>WPS Office_11.8.2.12089_F1E327BC-269C-435d-A152-05C5408002CA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2023-02-08T06:59:00Z</dcterms:created>
  <dc:creator>DELL</dc:creator>
  <cp:lastModifiedBy>Dell</cp:lastModifiedBy>
  <dcterms:modified xsi:type="dcterms:W3CDTF">2025-02-13T05:51:29Z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2052-11.8.2.12089</vt:lpwstr>
  </property>
  <property fmtid="{D5CDD505-2E9C-101B-9397-08002B2CF9AE}" pid="3" name="ICV">
    <vt:lpwstr>E696C29D1C6F4DF0948039BB169CEF07_13</vt:lpwstr>
  </property>
</Properties>
</file>