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13C7D4">
      <w:pPr>
        <w:pStyle w:val="8"/>
        <w:spacing w:before="0" w:beforeAutospacing="0" w:after="0" w:afterAutospacing="0" w:line="360" w:lineRule="auto"/>
        <w:jc w:val="center"/>
        <w:rPr>
          <w:rFonts w:hint="eastAsia" w:ascii="黑体" w:eastAsia="黑体" w:hAnsiTheme="minorEastAsia"/>
          <w:b/>
          <w:sz w:val="36"/>
          <w:szCs w:val="36"/>
        </w:rPr>
      </w:pPr>
      <w:r>
        <w:rPr>
          <w:rFonts w:hint="eastAsia" w:ascii="黑体" w:eastAsia="黑体" w:hAnsiTheme="minorEastAsia"/>
          <w:b/>
          <w:sz w:val="36"/>
          <w:szCs w:val="36"/>
        </w:rPr>
        <w:t>首都医科大学附属北京地坛医院</w:t>
      </w:r>
    </w:p>
    <w:p w14:paraId="25ECB3E3">
      <w:pPr>
        <w:pStyle w:val="8"/>
        <w:spacing w:before="0" w:beforeAutospacing="0" w:after="0" w:afterAutospacing="0" w:line="360" w:lineRule="auto"/>
        <w:jc w:val="center"/>
        <w:rPr>
          <w:rFonts w:hint="eastAsia" w:ascii="黑体" w:eastAsia="黑体" w:hAnsiTheme="minorEastAsia"/>
          <w:b/>
          <w:sz w:val="36"/>
          <w:szCs w:val="36"/>
        </w:rPr>
      </w:pPr>
      <w:r>
        <w:rPr>
          <w:rFonts w:hint="eastAsia" w:ascii="黑体" w:eastAsia="黑体" w:hAnsiTheme="minorEastAsia"/>
          <w:b/>
          <w:sz w:val="36"/>
          <w:szCs w:val="36"/>
        </w:rPr>
        <w:t>艾滋病临床中心招生简章</w:t>
      </w:r>
    </w:p>
    <w:p w14:paraId="21DDD8CC">
      <w:pPr>
        <w:pStyle w:val="8"/>
        <w:spacing w:before="0" w:beforeAutospacing="0" w:after="0" w:afterAutospacing="0" w:line="360" w:lineRule="auto"/>
        <w:ind w:firstLine="480" w:firstLineChars="200"/>
        <w:jc w:val="both"/>
        <w:rPr>
          <w:rFonts w:asciiTheme="minorEastAsia" w:hAnsiTheme="minorEastAsia" w:eastAsiaTheme="minorEastAsia"/>
          <w:szCs w:val="24"/>
        </w:rPr>
      </w:pPr>
      <w:r>
        <w:rPr>
          <w:rFonts w:hint="eastAsia" w:asciiTheme="minorEastAsia" w:hAnsiTheme="minorEastAsia" w:eastAsiaTheme="minorEastAsia"/>
          <w:szCs w:val="24"/>
        </w:rPr>
        <w:t>首都医科大学附属北京地坛医院为是国家艾滋病专业临床药物验证基地，是首都医科大学艾滋病临床诊疗与研究中心。</w:t>
      </w:r>
    </w:p>
    <w:p w14:paraId="4BF45A8C">
      <w:pPr>
        <w:ind w:firstLine="480"/>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地坛医院在全国最早开设艾滋病病房，是我国最早开展艾滋病抗病毒治疗的医院，也是全国最大的艾滋病门诊和病房之一。目前门诊接受艾滋病免费抗病毒治疗和随访队列已经达超过10000人（图1），队列维持率95%，抗逆转录病毒治疗成功率达99%；处在国内最高水平。地坛医院也是收治艾滋病外国患者的指定医院，每年收治外国友人近50人。2009年按照时任国务院总理温家宝同志第二次视察地坛医院的要求，地坛医院由一家传染病专科医院发展为以传染病为特色的三级甲等综合医院，可以为艾滋病患者提供内科、外科、妇产科和儿科等所有学科的综合医疗服务（图2）。到目前为止住院患者也已经超过10000人次，涉及我院26个科室，76%的患者来自外地。</w:t>
      </w:r>
    </w:p>
    <w:p w14:paraId="19C471B3">
      <w:pPr>
        <w:ind w:firstLine="480"/>
        <w:rPr>
          <w:rFonts w:hint="eastAsia"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艾滋病临床中心，除了原有的感染一科病房和艾滋病门诊外，增加北京红丝带之家办公室、WHO合作中心办公室。北京红丝带之家的前身是1999年成立的北京地坛医院红丝带之家，2005年1月5日在北京市民政局注册成为本市第一家专门从事艾滋病综合关怀的社会团体。下设医疗支持、感染者自助、志愿者服务、社会援助、网络宣传和法律援助六个独立的分支机构。其宗旨是依靠社会力量，为艾滋病感染者和患者提供综合的支特和服务，为他们的亲友提供有关艾滋病的护理和防治知识，在社会上开展多元化的艾滋病预防和健康教育活动，促进公众对艾滋病的理解和关注。经过多年卓有成效的工作，北京红丝带之家为艾滋病感染者、患者提供了全方位的服务，志愿者队伍从当初的几名医务人员发展到2万余人，他们当中有医务人员、预防控制人员、大学生、社会工作者、感染者及他们的家属、法律工作者、企业家、社会知名人士等社会各阶层人士。北京红丝带之家的工作得到了党和政府的关怀，受到了社会各界的广泛好评。同时也得到了国际社会的特别关注，北京红丝带之家已成为中国向世界展示艾滋病防治工作的重要窗口。世界卫生组织艾滋病治疗与关怀综合管理合作中心于2009年1月30日在北京成立，由时任世界卫生组织总干事陈冯富珍女士亲自为中心揭牌，2019年1月获得第四次认证。WHOCC-BDH依托北京地坛医院丰富的卫生资源开展工作，是我国与WHO开展卫生技术合作的窗口之一。作为世界卫生组织国际卫生合作网的一部分，WHOCC-BDH的宗旨是加强全球各个国家或地区之问在艾滋病领域的交流与合作，支持相关课题研究，加强相关人才培养，从而促进全球艾滋病防治事业蓬勃发展。WHOGC-BDH的建立，不但为提高我国艾滋病防治事业的管理能力和专业技术水平提供了平台，也对我国艾滋病防治事业与国际接轨起到积极的推动作用。WHOCC-BDH现阶段的主要任务是推动和支持世界卫生组织艾滋病抗病毒药物使用指南，支持世界卫生组织在“全民健康覆盖”(UHG)和“可持续发展目标”（SDGs）的背景下进一步发展可持续的服务模式。如整合推广以患者为导向的友好医疗模式，在西太平洋地区开展和建议可持续的艾滋病护理和治疗模式，开展国际、国内艾滋病学术交流活动，开展重点人群长期临床监测性研究等。多年来，WHOCC经过不断努力，履行了社会责任，构建了健康网络，己成为促进我国艾滋病防治事业的一支重要力量。</w:t>
      </w:r>
    </w:p>
    <w:p w14:paraId="386DE768">
      <w:pPr>
        <w:ind w:firstLine="480"/>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地坛医院是全国最早和最大的国家艾滋病临床培训中心，从1999年就开始接收来自河南、广东、广西等高流行地区的医生，成为我国治疗艾滋病的医生发源地。从2003年起我院成为国家卫健委艾滋病临床培训中心，每年开展3-4期培训，每期10-15人，每期2个月，迄今为止已经培训来自全国31个省、市、自治区的医护人员650名。目前毕业的硕士和博士已经超过50名。</w:t>
      </w:r>
    </w:p>
    <w:p w14:paraId="6BE1E75C">
      <w:pPr>
        <w:ind w:firstLine="480"/>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目前艾滋病临床中心共有医护人员33人，医生14人，博导3名，硕导1名，高级职称的10人。</w:t>
      </w:r>
    </w:p>
    <w:p w14:paraId="0F4840D0">
      <w:pPr>
        <w:ind w:firstLine="480"/>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drawing>
          <wp:inline distT="0" distB="0" distL="114300" distR="114300">
            <wp:extent cx="4674235" cy="3004185"/>
            <wp:effectExtent l="0" t="0" r="12065" b="5715"/>
            <wp:docPr id="1" name="图片 1" descr="69acc48893fad051d1cd07569cfb52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69acc48893fad051d1cd07569cfb52f"/>
                    <pic:cNvPicPr>
                      <a:picLocks noChangeAspect="1"/>
                    </pic:cNvPicPr>
                  </pic:nvPicPr>
                  <pic:blipFill>
                    <a:blip r:embed="rId12"/>
                    <a:stretch>
                      <a:fillRect/>
                    </a:stretch>
                  </pic:blipFill>
                  <pic:spPr>
                    <a:xfrm>
                      <a:off x="0" y="0"/>
                      <a:ext cx="4674235" cy="3004185"/>
                    </a:xfrm>
                    <a:prstGeom prst="rect">
                      <a:avLst/>
                    </a:prstGeom>
                  </pic:spPr>
                </pic:pic>
              </a:graphicData>
            </a:graphic>
          </wp:inline>
        </w:drawing>
      </w:r>
    </w:p>
    <w:p w14:paraId="76C6A45D">
      <w:pPr>
        <w:ind w:firstLine="480"/>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红丝带之家办公室和WHO合作中心办公室目前有工作人员19人，涉及护理、个案管理、志愿者、同伴教育员、修女等。</w:t>
      </w:r>
    </w:p>
    <w:p w14:paraId="5741895F">
      <w:pPr>
        <w:ind w:firstLine="482"/>
        <w:jc w:val="left"/>
        <w:rPr>
          <w:rFonts w:cs="宋体" w:asciiTheme="minorEastAsia" w:hAnsiTheme="minorEastAsia" w:eastAsiaTheme="minorEastAsia"/>
          <w:b/>
          <w:kern w:val="0"/>
          <w:sz w:val="24"/>
          <w:szCs w:val="24"/>
        </w:rPr>
      </w:pPr>
      <w:r>
        <w:rPr>
          <w:rFonts w:hint="eastAsia" w:cs="宋体" w:asciiTheme="minorEastAsia" w:hAnsiTheme="minorEastAsia" w:eastAsiaTheme="minorEastAsia"/>
          <w:b/>
          <w:kern w:val="0"/>
          <w:sz w:val="24"/>
          <w:szCs w:val="24"/>
        </w:rPr>
        <w:t>艾滋病专业学科带头人简介</w:t>
      </w:r>
    </w:p>
    <w:p w14:paraId="0400F90D">
      <w:pPr>
        <w:ind w:firstLine="480"/>
        <w:jc w:val="center"/>
        <w:rPr>
          <w:rFonts w:cs="宋体" w:asciiTheme="minorEastAsia" w:hAnsiTheme="minorEastAsia" w:eastAsiaTheme="minorEastAsia"/>
          <w:kern w:val="0"/>
          <w:sz w:val="24"/>
          <w:szCs w:val="24"/>
        </w:rPr>
      </w:pPr>
    </w:p>
    <w:p w14:paraId="5AECF5A7">
      <w:pPr>
        <w:ind w:firstLine="482"/>
        <w:rPr>
          <w:rFonts w:asciiTheme="minorEastAsia" w:hAnsiTheme="minorEastAsia" w:eastAsiaTheme="minorEastAsia"/>
          <w:sz w:val="24"/>
          <w:szCs w:val="24"/>
        </w:rPr>
      </w:pPr>
      <w:r>
        <w:rPr>
          <w:rFonts w:hint="eastAsia" w:cs="宋体" w:asciiTheme="minorEastAsia" w:hAnsiTheme="minorEastAsia" w:eastAsiaTheme="minorEastAsia"/>
          <w:kern w:val="0"/>
          <w:sz w:val="24"/>
          <w:szCs w:val="24"/>
        </w:rPr>
        <w:drawing>
          <wp:anchor distT="0" distB="0" distL="114300" distR="114300" simplePos="0" relativeHeight="251659264" behindDoc="0" locked="0" layoutInCell="1" allowOverlap="1">
            <wp:simplePos x="0" y="0"/>
            <wp:positionH relativeFrom="column">
              <wp:posOffset>3748405</wp:posOffset>
            </wp:positionH>
            <wp:positionV relativeFrom="paragraph">
              <wp:posOffset>75565</wp:posOffset>
            </wp:positionV>
            <wp:extent cx="1672590" cy="2412365"/>
            <wp:effectExtent l="0" t="0" r="3810" b="6985"/>
            <wp:wrapSquare wrapText="bothSides"/>
            <wp:docPr id="4" name="图片 4" descr="c7bf1872431e572d8e5d76dc34b5f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7bf1872431e572d8e5d76dc34b5f71"/>
                    <pic:cNvPicPr>
                      <a:picLocks noChangeAspect="1"/>
                    </pic:cNvPicPr>
                  </pic:nvPicPr>
                  <pic:blipFill>
                    <a:blip r:embed="rId13"/>
                    <a:stretch>
                      <a:fillRect/>
                    </a:stretch>
                  </pic:blipFill>
                  <pic:spPr>
                    <a:xfrm>
                      <a:off x="0" y="0"/>
                      <a:ext cx="1672590" cy="2412365"/>
                    </a:xfrm>
                    <a:prstGeom prst="rect">
                      <a:avLst/>
                    </a:prstGeom>
                  </pic:spPr>
                </pic:pic>
              </a:graphicData>
            </a:graphic>
          </wp:anchor>
        </w:drawing>
      </w:r>
      <w:r>
        <w:rPr>
          <w:rFonts w:hint="eastAsia" w:asciiTheme="minorEastAsia" w:hAnsiTheme="minorEastAsia" w:eastAsiaTheme="minorEastAsia"/>
          <w:b/>
          <w:bCs/>
          <w:sz w:val="24"/>
          <w:szCs w:val="24"/>
        </w:rPr>
        <w:t>张福杰：</w:t>
      </w:r>
      <w:r>
        <w:rPr>
          <w:rFonts w:hint="eastAsia" w:asciiTheme="minorEastAsia" w:hAnsiTheme="minorEastAsia" w:eastAsiaTheme="minorEastAsia"/>
          <w:bCs/>
          <w:sz w:val="24"/>
          <w:szCs w:val="24"/>
        </w:rPr>
        <w:t xml:space="preserve"> 医学博士、教授、博士生导师，首都医科大学艾滋病临床研究中心主任。</w:t>
      </w:r>
      <w:r>
        <w:rPr>
          <w:rFonts w:hint="eastAsia" w:asciiTheme="minorEastAsia" w:hAnsiTheme="minorEastAsia" w:eastAsiaTheme="minorEastAsia"/>
          <w:sz w:val="24"/>
          <w:szCs w:val="24"/>
        </w:rPr>
        <w:t>中国最早从事抗病毒治疗的医生。</w:t>
      </w:r>
      <w:r>
        <w:rPr>
          <w:rFonts w:hint="eastAsia" w:asciiTheme="minorEastAsia" w:hAnsiTheme="minorEastAsia" w:eastAsiaTheme="minorEastAsia"/>
          <w:kern w:val="0"/>
          <w:sz w:val="24"/>
          <w:szCs w:val="24"/>
          <w:shd w:val="clear" w:color="auto" w:fill="FFFFFF"/>
        </w:rPr>
        <w:t>参与了中国艾滋病防治联合评估报告（</w:t>
      </w:r>
      <w:r>
        <w:rPr>
          <w:rFonts w:asciiTheme="minorEastAsia" w:hAnsiTheme="minorEastAsia" w:eastAsiaTheme="minorEastAsia"/>
          <w:kern w:val="0"/>
          <w:sz w:val="24"/>
          <w:szCs w:val="24"/>
          <w:shd w:val="clear" w:color="auto" w:fill="FFFFFF"/>
        </w:rPr>
        <w:t>2005</w:t>
      </w:r>
      <w:r>
        <w:rPr>
          <w:rFonts w:hint="eastAsia" w:asciiTheme="minorEastAsia" w:hAnsiTheme="minorEastAsia" w:eastAsiaTheme="minorEastAsia"/>
          <w:kern w:val="0"/>
          <w:sz w:val="24"/>
          <w:szCs w:val="24"/>
          <w:shd w:val="clear" w:color="auto" w:fill="FFFFFF"/>
        </w:rPr>
        <w:t>）和第一、第二和</w:t>
      </w:r>
      <w:r>
        <w:rPr>
          <w:rFonts w:hint="eastAsia" w:asciiTheme="minorEastAsia" w:hAnsiTheme="minorEastAsia" w:eastAsiaTheme="minorEastAsia"/>
          <w:color w:val="000000"/>
          <w:kern w:val="0"/>
          <w:sz w:val="24"/>
          <w:szCs w:val="24"/>
          <w:shd w:val="clear" w:color="auto" w:fill="FFFFFF"/>
        </w:rPr>
        <w:t>第三个《中国艾滋病预防控制五年行动计划》的制定，</w:t>
      </w:r>
      <w:r>
        <w:rPr>
          <w:rFonts w:hint="eastAsia" w:asciiTheme="minorEastAsia" w:hAnsiTheme="minorEastAsia" w:eastAsiaTheme="minorEastAsia"/>
          <w:sz w:val="24"/>
          <w:szCs w:val="24"/>
        </w:rPr>
        <w:t>是</w:t>
      </w:r>
      <w:r>
        <w:rPr>
          <w:rFonts w:hint="eastAsia" w:asciiTheme="minorEastAsia" w:hAnsiTheme="minorEastAsia" w:eastAsiaTheme="minorEastAsia"/>
          <w:color w:val="000000"/>
          <w:kern w:val="0"/>
          <w:sz w:val="24"/>
          <w:szCs w:val="24"/>
        </w:rPr>
        <w:t>《</w:t>
      </w:r>
      <w:r>
        <w:rPr>
          <w:rFonts w:hint="eastAsia" w:asciiTheme="minorEastAsia" w:hAnsiTheme="minorEastAsia" w:eastAsiaTheme="minorEastAsia"/>
          <w:color w:val="000000"/>
          <w:kern w:val="0"/>
          <w:sz w:val="24"/>
          <w:szCs w:val="24"/>
          <w:shd w:val="clear" w:color="auto" w:fill="FFFFFF"/>
        </w:rPr>
        <w:t>世界卫生组织抗病毒药物治</w:t>
      </w:r>
      <w:r>
        <w:rPr>
          <w:rFonts w:hint="eastAsia" w:asciiTheme="minorEastAsia" w:hAnsiTheme="minorEastAsia" w:eastAsiaTheme="minorEastAsia"/>
          <w:kern w:val="0"/>
          <w:sz w:val="24"/>
          <w:szCs w:val="24"/>
          <w:shd w:val="clear" w:color="auto" w:fill="FFFFFF"/>
        </w:rPr>
        <w:t>疗和预防</w:t>
      </w:r>
      <w:r>
        <w:rPr>
          <w:rFonts w:asciiTheme="minorEastAsia" w:hAnsiTheme="minorEastAsia" w:eastAsiaTheme="minorEastAsia"/>
          <w:kern w:val="0"/>
          <w:sz w:val="24"/>
          <w:szCs w:val="24"/>
          <w:shd w:val="clear" w:color="auto" w:fill="FFFFFF"/>
        </w:rPr>
        <w:t>HIV</w:t>
      </w:r>
      <w:r>
        <w:rPr>
          <w:rFonts w:hint="eastAsia" w:asciiTheme="minorEastAsia" w:hAnsiTheme="minorEastAsia" w:eastAsiaTheme="minorEastAsia"/>
          <w:kern w:val="0"/>
          <w:sz w:val="24"/>
          <w:szCs w:val="24"/>
          <w:shd w:val="clear" w:color="auto" w:fill="FFFFFF"/>
        </w:rPr>
        <w:t>感染指南》</w:t>
      </w:r>
      <w:r>
        <w:rPr>
          <w:rFonts w:asciiTheme="minorEastAsia" w:hAnsiTheme="minorEastAsia" w:eastAsiaTheme="minorEastAsia"/>
          <w:kern w:val="0"/>
          <w:sz w:val="24"/>
          <w:szCs w:val="24"/>
          <w:shd w:val="clear" w:color="auto" w:fill="FFFFFF"/>
        </w:rPr>
        <w:t>2016</w:t>
      </w:r>
      <w:r>
        <w:rPr>
          <w:rFonts w:hint="eastAsia" w:asciiTheme="minorEastAsia" w:hAnsiTheme="minorEastAsia" w:eastAsiaTheme="minorEastAsia"/>
          <w:kern w:val="0"/>
          <w:sz w:val="24"/>
          <w:szCs w:val="24"/>
          <w:shd w:val="clear" w:color="auto" w:fill="FFFFFF"/>
        </w:rPr>
        <w:t>第二版</w:t>
      </w:r>
      <w:r>
        <w:rPr>
          <w:rFonts w:hint="eastAsia" w:asciiTheme="minorEastAsia" w:hAnsiTheme="minorEastAsia" w:eastAsiaTheme="minorEastAsia"/>
          <w:sz w:val="24"/>
          <w:szCs w:val="24"/>
        </w:rPr>
        <w:t>临床核心组成员之一，主持和修订《国家艾滋病免费抗病毒药物治疗手册》和</w:t>
      </w:r>
      <w:r>
        <w:rPr>
          <w:rFonts w:asciiTheme="minorEastAsia" w:hAnsiTheme="minorEastAsia" w:eastAsiaTheme="minorEastAsia"/>
          <w:color w:val="000000"/>
          <w:kern w:val="0"/>
          <w:sz w:val="24"/>
          <w:szCs w:val="24"/>
          <w:shd w:val="clear" w:color="auto" w:fill="FFFFFF"/>
        </w:rPr>
        <w:t xml:space="preserve"> 2012</w:t>
      </w:r>
      <w:r>
        <w:rPr>
          <w:rFonts w:hint="eastAsia" w:asciiTheme="minorEastAsia" w:hAnsiTheme="minorEastAsia" w:eastAsiaTheme="minorEastAsia"/>
          <w:color w:val="000000"/>
          <w:kern w:val="0"/>
          <w:sz w:val="24"/>
          <w:szCs w:val="24"/>
          <w:shd w:val="clear" w:color="auto" w:fill="FFFFFF"/>
        </w:rPr>
        <w:t>年版《国家卫计委艾滋病六种常见机会感染临床路径》，</w:t>
      </w:r>
      <w:r>
        <w:rPr>
          <w:rFonts w:hint="eastAsia" w:asciiTheme="minorEastAsia" w:hAnsiTheme="minorEastAsia" w:eastAsiaTheme="minorEastAsia"/>
          <w:kern w:val="0"/>
          <w:sz w:val="24"/>
          <w:szCs w:val="24"/>
        </w:rPr>
        <w:t>参与制定</w:t>
      </w:r>
      <w:r>
        <w:rPr>
          <w:rFonts w:asciiTheme="minorEastAsia" w:hAnsiTheme="minorEastAsia" w:eastAsiaTheme="minorEastAsia"/>
          <w:kern w:val="0"/>
          <w:sz w:val="24"/>
          <w:szCs w:val="24"/>
        </w:rPr>
        <w:t xml:space="preserve"> 2008</w:t>
      </w:r>
      <w:r>
        <w:rPr>
          <w:rFonts w:hint="eastAsia" w:asciiTheme="minorEastAsia" w:hAnsiTheme="minorEastAsia" w:eastAsiaTheme="minorEastAsia"/>
          <w:kern w:val="0"/>
          <w:sz w:val="24"/>
          <w:szCs w:val="24"/>
        </w:rPr>
        <w:t>版</w:t>
      </w:r>
      <w:r>
        <w:rPr>
          <w:rFonts w:hint="eastAsia" w:asciiTheme="minorEastAsia" w:hAnsiTheme="minorEastAsia" w:eastAsiaTheme="minorEastAsia"/>
          <w:kern w:val="0"/>
          <w:sz w:val="24"/>
          <w:szCs w:val="24"/>
          <w:shd w:val="clear" w:color="auto" w:fill="FFFFFF"/>
        </w:rPr>
        <w:t>艾滋病和艾滋病病毒感染诊断标准（卫健委），参与编写《中华医学会艾滋病诊断治疗指南》、</w:t>
      </w:r>
      <w:r>
        <w:rPr>
          <w:rFonts w:asciiTheme="minorEastAsia" w:hAnsiTheme="minorEastAsia" w:eastAsiaTheme="minorEastAsia"/>
          <w:kern w:val="0"/>
          <w:sz w:val="24"/>
          <w:szCs w:val="24"/>
          <w:shd w:val="clear" w:color="auto" w:fill="FFFFFF"/>
        </w:rPr>
        <w:t>HIV</w:t>
      </w:r>
      <w:r>
        <w:rPr>
          <w:rFonts w:hint="eastAsia" w:asciiTheme="minorEastAsia" w:hAnsiTheme="minorEastAsia" w:eastAsiaTheme="minorEastAsia"/>
          <w:kern w:val="0"/>
          <w:sz w:val="24"/>
          <w:szCs w:val="24"/>
          <w:shd w:val="clear" w:color="auto" w:fill="FFFFFF"/>
        </w:rPr>
        <w:t>合并淋巴瘤专家共识</w:t>
      </w:r>
      <w:r>
        <w:rPr>
          <w:rFonts w:asciiTheme="minorEastAsia" w:hAnsiTheme="minorEastAsia" w:eastAsiaTheme="minorEastAsia"/>
          <w:kern w:val="0"/>
          <w:sz w:val="24"/>
          <w:szCs w:val="24"/>
          <w:shd w:val="clear" w:color="auto" w:fill="FFFFFF"/>
        </w:rPr>
        <w:t>2016</w:t>
      </w:r>
      <w:r>
        <w:rPr>
          <w:rFonts w:hint="eastAsia" w:asciiTheme="minorEastAsia" w:hAnsiTheme="minorEastAsia" w:eastAsiaTheme="minorEastAsia"/>
          <w:kern w:val="0"/>
          <w:sz w:val="24"/>
          <w:szCs w:val="24"/>
          <w:shd w:val="clear" w:color="auto" w:fill="FFFFFF"/>
        </w:rPr>
        <w:t>年和</w:t>
      </w:r>
      <w:r>
        <w:rPr>
          <w:rFonts w:asciiTheme="minorEastAsia" w:hAnsiTheme="minorEastAsia" w:eastAsiaTheme="minorEastAsia"/>
          <w:kern w:val="0"/>
          <w:sz w:val="24"/>
          <w:szCs w:val="24"/>
          <w:shd w:val="clear" w:color="auto" w:fill="FFFFFF"/>
        </w:rPr>
        <w:t>HIV</w:t>
      </w:r>
      <w:r>
        <w:rPr>
          <w:rFonts w:hint="eastAsia" w:asciiTheme="minorEastAsia" w:hAnsiTheme="minorEastAsia" w:eastAsiaTheme="minorEastAsia"/>
          <w:kern w:val="0"/>
          <w:sz w:val="24"/>
          <w:szCs w:val="24"/>
          <w:shd w:val="clear" w:color="auto" w:fill="FFFFFF"/>
        </w:rPr>
        <w:t>感染合并慢性肾脏病患者管理专家共识</w:t>
      </w:r>
      <w:r>
        <w:rPr>
          <w:rFonts w:asciiTheme="minorEastAsia" w:hAnsiTheme="minorEastAsia" w:eastAsiaTheme="minorEastAsia"/>
          <w:kern w:val="0"/>
          <w:sz w:val="24"/>
          <w:szCs w:val="24"/>
          <w:shd w:val="clear" w:color="auto" w:fill="FFFFFF"/>
        </w:rPr>
        <w:t>2017</w:t>
      </w:r>
      <w:r>
        <w:rPr>
          <w:rFonts w:hint="eastAsia" w:asciiTheme="minorEastAsia" w:hAnsiTheme="minorEastAsia" w:eastAsiaTheme="minorEastAsia"/>
          <w:kern w:val="0"/>
          <w:sz w:val="24"/>
          <w:szCs w:val="24"/>
          <w:shd w:val="clear" w:color="auto" w:fill="FFFFFF"/>
        </w:rPr>
        <w:t>等</w:t>
      </w:r>
      <w:r>
        <w:rPr>
          <w:rFonts w:hint="eastAsia" w:asciiTheme="minorEastAsia" w:hAnsiTheme="minorEastAsia" w:eastAsiaTheme="minorEastAsia"/>
          <w:sz w:val="24"/>
          <w:szCs w:val="24"/>
        </w:rPr>
        <w:t>一系列技术规范、指南和专家共识的制定。世界卫生组织（</w:t>
      </w:r>
      <w:r>
        <w:rPr>
          <w:rFonts w:asciiTheme="minorEastAsia" w:hAnsiTheme="minorEastAsia" w:eastAsiaTheme="minorEastAsia"/>
          <w:sz w:val="24"/>
          <w:szCs w:val="24"/>
        </w:rPr>
        <w:t>WHO</w:t>
      </w:r>
      <w:r>
        <w:rPr>
          <w:rFonts w:hint="eastAsia" w:asciiTheme="minorEastAsia" w:hAnsiTheme="minorEastAsia" w:eastAsiaTheme="minorEastAsia"/>
          <w:sz w:val="24"/>
          <w:szCs w:val="24"/>
        </w:rPr>
        <w:t>）艾滋病耐药委员会委员、亚太艾滋病临床研究网络（</w:t>
      </w:r>
      <w:r>
        <w:rPr>
          <w:rFonts w:asciiTheme="minorEastAsia" w:hAnsiTheme="minorEastAsia" w:eastAsiaTheme="minorEastAsia"/>
          <w:sz w:val="24"/>
          <w:szCs w:val="24"/>
        </w:rPr>
        <w:t>TreatAsia</w:t>
      </w:r>
      <w:r>
        <w:rPr>
          <w:rFonts w:hint="eastAsia" w:asciiTheme="minorEastAsia" w:hAnsiTheme="minorEastAsia" w:eastAsiaTheme="minorEastAsia"/>
          <w:sz w:val="24"/>
          <w:szCs w:val="24"/>
        </w:rPr>
        <w:t>）执委、候任主席，性病艾滋病协会专家委员会副主任委员、中国研究型医院学会感染病学专业委员会常务委员、中华传染病与寄生虫分会艾滋病学组副组长。柳叶刀</w:t>
      </w:r>
      <w:r>
        <w:rPr>
          <w:rFonts w:asciiTheme="minorEastAsia" w:hAnsiTheme="minorEastAsia" w:eastAsiaTheme="minorEastAsia"/>
          <w:sz w:val="24"/>
          <w:szCs w:val="24"/>
        </w:rPr>
        <w:t>HIV</w:t>
      </w:r>
      <w:r>
        <w:rPr>
          <w:rFonts w:hint="eastAsia" w:asciiTheme="minorEastAsia" w:hAnsiTheme="minorEastAsia" w:eastAsiaTheme="minorEastAsia"/>
          <w:sz w:val="24"/>
          <w:szCs w:val="24"/>
        </w:rPr>
        <w:t>（</w:t>
      </w:r>
      <w:r>
        <w:rPr>
          <w:rFonts w:asciiTheme="minorEastAsia" w:hAnsiTheme="minorEastAsia" w:eastAsiaTheme="minorEastAsia"/>
          <w:sz w:val="24"/>
          <w:szCs w:val="24"/>
        </w:rPr>
        <w:t>Lancet HIV</w:t>
      </w:r>
      <w:r>
        <w:rPr>
          <w:rFonts w:hint="eastAsia" w:asciiTheme="minorEastAsia" w:hAnsiTheme="minorEastAsia" w:eastAsiaTheme="minorEastAsia"/>
          <w:sz w:val="24"/>
          <w:szCs w:val="24"/>
        </w:rPr>
        <w:t>）前国际委员、</w:t>
      </w:r>
      <w:r>
        <w:rPr>
          <w:rFonts w:asciiTheme="minorEastAsia" w:hAnsiTheme="minorEastAsia" w:eastAsiaTheme="minorEastAsia"/>
          <w:sz w:val="24"/>
          <w:szCs w:val="24"/>
        </w:rPr>
        <w:t>JAIDS</w:t>
      </w:r>
      <w:r>
        <w:rPr>
          <w:rFonts w:hint="eastAsia" w:asciiTheme="minorEastAsia" w:hAnsiTheme="minorEastAsia" w:eastAsiaTheme="minorEastAsia"/>
          <w:sz w:val="24"/>
          <w:szCs w:val="24"/>
        </w:rPr>
        <w:t>、</w:t>
      </w:r>
      <w:r>
        <w:rPr>
          <w:rFonts w:asciiTheme="minorEastAsia" w:hAnsiTheme="minorEastAsia" w:eastAsiaTheme="minorEastAsia"/>
          <w:sz w:val="24"/>
          <w:szCs w:val="24"/>
        </w:rPr>
        <w:t xml:space="preserve">AIDS Patient Care and STDs </w:t>
      </w:r>
      <w:r>
        <w:rPr>
          <w:rFonts w:hint="eastAsia" w:asciiTheme="minorEastAsia" w:hAnsiTheme="minorEastAsia" w:eastAsiaTheme="minorEastAsia"/>
          <w:sz w:val="24"/>
          <w:szCs w:val="24"/>
        </w:rPr>
        <w:t>等编委。主持</w:t>
      </w:r>
      <w:r>
        <w:rPr>
          <w:rFonts w:asciiTheme="minorEastAsia" w:hAnsiTheme="minorEastAsia" w:eastAsiaTheme="minorEastAsia"/>
          <w:sz w:val="24"/>
          <w:szCs w:val="24"/>
        </w:rPr>
        <w:t>“</w:t>
      </w:r>
      <w:r>
        <w:rPr>
          <w:rFonts w:hint="eastAsia" w:asciiTheme="minorEastAsia" w:hAnsiTheme="minorEastAsia" w:eastAsiaTheme="minorEastAsia"/>
          <w:sz w:val="24"/>
          <w:szCs w:val="24"/>
        </w:rPr>
        <w:t>十五</w:t>
      </w:r>
      <w:r>
        <w:rPr>
          <w:rFonts w:asciiTheme="minorEastAsia" w:hAnsiTheme="minorEastAsia" w:eastAsiaTheme="minorEastAsia"/>
          <w:sz w:val="24"/>
          <w:szCs w:val="24"/>
        </w:rPr>
        <w:t>”</w:t>
      </w:r>
      <w:r>
        <w:rPr>
          <w:rFonts w:hint="eastAsia" w:asciiTheme="minorEastAsia" w:hAnsiTheme="minorEastAsia" w:eastAsiaTheme="minorEastAsia"/>
          <w:sz w:val="24"/>
          <w:szCs w:val="24"/>
        </w:rPr>
        <w:t>、</w:t>
      </w:r>
      <w:r>
        <w:rPr>
          <w:rFonts w:asciiTheme="minorEastAsia" w:hAnsiTheme="minorEastAsia" w:eastAsiaTheme="minorEastAsia"/>
          <w:sz w:val="24"/>
          <w:szCs w:val="24"/>
        </w:rPr>
        <w:t>“</w:t>
      </w:r>
      <w:r>
        <w:rPr>
          <w:rFonts w:hint="eastAsia" w:asciiTheme="minorEastAsia" w:hAnsiTheme="minorEastAsia" w:eastAsiaTheme="minorEastAsia"/>
          <w:sz w:val="24"/>
          <w:szCs w:val="24"/>
        </w:rPr>
        <w:t>十一五</w:t>
      </w:r>
      <w:r>
        <w:rPr>
          <w:rFonts w:asciiTheme="minorEastAsia" w:hAnsiTheme="minorEastAsia" w:eastAsiaTheme="minorEastAsia"/>
          <w:sz w:val="24"/>
          <w:szCs w:val="24"/>
        </w:rPr>
        <w:t>”</w:t>
      </w:r>
      <w:r>
        <w:rPr>
          <w:rFonts w:hint="eastAsia" w:asciiTheme="minorEastAsia" w:hAnsiTheme="minorEastAsia" w:eastAsiaTheme="minorEastAsia"/>
          <w:sz w:val="24"/>
          <w:szCs w:val="24"/>
        </w:rPr>
        <w:t>、</w:t>
      </w:r>
      <w:r>
        <w:rPr>
          <w:rFonts w:asciiTheme="minorEastAsia" w:hAnsiTheme="minorEastAsia" w:eastAsiaTheme="minorEastAsia"/>
          <w:sz w:val="24"/>
          <w:szCs w:val="24"/>
        </w:rPr>
        <w:t>“</w:t>
      </w:r>
      <w:r>
        <w:rPr>
          <w:rFonts w:hint="eastAsia" w:asciiTheme="minorEastAsia" w:hAnsiTheme="minorEastAsia" w:eastAsiaTheme="minorEastAsia"/>
          <w:sz w:val="24"/>
          <w:szCs w:val="24"/>
        </w:rPr>
        <w:t>十二五</w:t>
      </w:r>
      <w:r>
        <w:rPr>
          <w:rFonts w:asciiTheme="minorEastAsia" w:hAnsiTheme="minorEastAsia" w:eastAsiaTheme="minorEastAsia"/>
          <w:sz w:val="24"/>
          <w:szCs w:val="24"/>
        </w:rPr>
        <w:t>”</w:t>
      </w:r>
      <w:r>
        <w:rPr>
          <w:rFonts w:hint="eastAsia" w:asciiTheme="minorEastAsia" w:hAnsiTheme="minorEastAsia" w:eastAsiaTheme="minorEastAsia"/>
          <w:sz w:val="24"/>
          <w:szCs w:val="24"/>
        </w:rPr>
        <w:t>和</w:t>
      </w:r>
      <w:r>
        <w:rPr>
          <w:rFonts w:asciiTheme="minorEastAsia" w:hAnsiTheme="minorEastAsia" w:eastAsiaTheme="minorEastAsia"/>
          <w:sz w:val="24"/>
          <w:szCs w:val="24"/>
        </w:rPr>
        <w:t>“</w:t>
      </w:r>
      <w:r>
        <w:rPr>
          <w:rFonts w:hint="eastAsia" w:asciiTheme="minorEastAsia" w:hAnsiTheme="minorEastAsia" w:eastAsiaTheme="minorEastAsia"/>
          <w:sz w:val="24"/>
          <w:szCs w:val="24"/>
        </w:rPr>
        <w:t>十三五</w:t>
      </w:r>
      <w:r>
        <w:rPr>
          <w:rFonts w:asciiTheme="minorEastAsia" w:hAnsiTheme="minorEastAsia" w:eastAsiaTheme="minorEastAsia"/>
          <w:sz w:val="24"/>
          <w:szCs w:val="24"/>
        </w:rPr>
        <w:t>”</w:t>
      </w:r>
      <w:r>
        <w:rPr>
          <w:rFonts w:hint="eastAsia" w:asciiTheme="minorEastAsia" w:hAnsiTheme="minorEastAsia" w:eastAsiaTheme="minorEastAsia"/>
          <w:sz w:val="24"/>
          <w:szCs w:val="24"/>
        </w:rPr>
        <w:t>国家科技重大专项，</w:t>
      </w:r>
      <w:r>
        <w:rPr>
          <w:rFonts w:asciiTheme="minorEastAsia" w:hAnsiTheme="minorEastAsia" w:eastAsiaTheme="minorEastAsia"/>
          <w:sz w:val="24"/>
          <w:szCs w:val="24"/>
        </w:rPr>
        <w:t>“973”</w:t>
      </w:r>
      <w:r>
        <w:rPr>
          <w:rFonts w:hint="eastAsia" w:asciiTheme="minorEastAsia" w:hAnsiTheme="minorEastAsia" w:eastAsiaTheme="minorEastAsia"/>
          <w:sz w:val="24"/>
          <w:szCs w:val="24"/>
        </w:rPr>
        <w:t>子项目负责人。主持和参与美国国立卫生研究院（</w:t>
      </w:r>
      <w:r>
        <w:rPr>
          <w:rFonts w:asciiTheme="minorEastAsia" w:hAnsiTheme="minorEastAsia" w:eastAsiaTheme="minorEastAsia"/>
          <w:sz w:val="24"/>
          <w:szCs w:val="24"/>
        </w:rPr>
        <w:t>NIH</w:t>
      </w:r>
      <w:r>
        <w:rPr>
          <w:rFonts w:hint="eastAsia" w:asciiTheme="minorEastAsia" w:hAnsiTheme="minorEastAsia" w:eastAsiaTheme="minorEastAsia"/>
          <w:sz w:val="24"/>
          <w:szCs w:val="24"/>
        </w:rPr>
        <w:t>）的多项艾滋病研究及其他各种的科研项目。在柳叶刀、柳叶刀传染病、内科年鉴等中外杂志发表英文论文150余篇，中文170余篇。作为第一完成人获得省部级科技奖项6个。</w:t>
      </w:r>
    </w:p>
    <w:p w14:paraId="220502F6">
      <w:pPr>
        <w:ind w:firstLine="480"/>
        <w:rPr>
          <w:rFonts w:asciiTheme="minorEastAsia" w:hAnsiTheme="minorEastAsia" w:eastAsiaTheme="minorEastAsia"/>
          <w:sz w:val="24"/>
          <w:szCs w:val="24"/>
        </w:rPr>
      </w:pPr>
    </w:p>
    <w:p w14:paraId="36B2F9A5">
      <w:pPr>
        <w:ind w:firstLine="480"/>
        <w:rPr>
          <w:rFonts w:asciiTheme="minorEastAsia" w:hAnsiTheme="minorEastAsia" w:eastAsiaTheme="minorEastAsia"/>
          <w:color w:val="000000"/>
          <w:kern w:val="0"/>
          <w:sz w:val="24"/>
          <w:szCs w:val="24"/>
          <w:shd w:val="clear" w:color="auto" w:fill="FFFFFF"/>
        </w:rPr>
      </w:pPr>
      <w:r>
        <w:rPr>
          <w:rFonts w:hint="eastAsia" w:asciiTheme="minorEastAsia" w:hAnsiTheme="minorEastAsia" w:eastAsiaTheme="minorEastAsia"/>
          <w:color w:val="000000"/>
          <w:kern w:val="0"/>
          <w:sz w:val="24"/>
          <w:szCs w:val="24"/>
          <w:shd w:val="clear" w:color="auto" w:fill="FFFFFF"/>
        </w:rPr>
        <w:t>赵红心，首都医科大学附属北京地坛医院艾滋病诊疗中心主任，主任医师，教授，博士生导师。目前兼任中国性病艾滋病防治协会学术委员会副秘书长，卫健委艾滋病医疗专家组秘书，中国性病艾滋病协会病毒学专业委员会副主任委员。从事传染病医疗工作30余年年，近20年来主要从事艾滋病的临床和基础研究。获得多项资金支持，包括参与十一五、十二五和十三五科技重大专项6项，主持</w:t>
      </w:r>
      <w:r>
        <w:rPr>
          <w:rFonts w:hint="eastAsia" w:asciiTheme="minorEastAsia" w:hAnsiTheme="minorEastAsia" w:eastAsiaTheme="minorEastAsia"/>
          <w:sz w:val="24"/>
          <w:szCs w:val="24"/>
        </w:rPr>
        <w:drawing>
          <wp:anchor distT="0" distB="0" distL="114300" distR="114300" simplePos="0" relativeHeight="251660288" behindDoc="0" locked="0" layoutInCell="1" allowOverlap="1">
            <wp:simplePos x="0" y="0"/>
            <wp:positionH relativeFrom="column">
              <wp:posOffset>3620770</wp:posOffset>
            </wp:positionH>
            <wp:positionV relativeFrom="paragraph">
              <wp:posOffset>3175</wp:posOffset>
            </wp:positionV>
            <wp:extent cx="1560830" cy="2104390"/>
            <wp:effectExtent l="0" t="0" r="1270" b="10160"/>
            <wp:wrapSquare wrapText="bothSides"/>
            <wp:docPr id="5" name="图片 5" descr="407381abae9b0458cefcee608fce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407381abae9b0458cefcee608fce302"/>
                    <pic:cNvPicPr>
                      <a:picLocks noChangeAspect="1"/>
                    </pic:cNvPicPr>
                  </pic:nvPicPr>
                  <pic:blipFill>
                    <a:blip r:embed="rId14" cstate="print"/>
                    <a:stretch>
                      <a:fillRect/>
                    </a:stretch>
                  </pic:blipFill>
                  <pic:spPr>
                    <a:xfrm>
                      <a:off x="0" y="0"/>
                      <a:ext cx="1560830" cy="2104390"/>
                    </a:xfrm>
                    <a:prstGeom prst="rect">
                      <a:avLst/>
                    </a:prstGeom>
                  </pic:spPr>
                </pic:pic>
              </a:graphicData>
            </a:graphic>
          </wp:anchor>
        </w:drawing>
      </w:r>
      <w:r>
        <w:rPr>
          <w:rFonts w:hint="eastAsia" w:asciiTheme="minorEastAsia" w:hAnsiTheme="minorEastAsia" w:eastAsiaTheme="minorEastAsia"/>
          <w:color w:val="000000"/>
          <w:kern w:val="0"/>
          <w:sz w:val="24"/>
          <w:szCs w:val="24"/>
          <w:shd w:val="clear" w:color="auto" w:fill="FFFFFF"/>
        </w:rPr>
        <w:t>国自然面上项目2项，作为现场负责任人参与NIH课题3项，首都卫生发展专项3项，北京医管中心杨帆计划重点项目1项，获得北京市卫生系统人才项目3项，北京市科技进步二等奖、北京医学科技一等奖、华夏医学科技二等奖。多年来发表学术论文100余篇，其中艾滋病基础的研究发表在AIDS、JAIDS、Sci China Life Sci、Aging，JLB等杂志上。 已经培养博士4名，硕士26名，目前在读博士2人、硕士4人，博士后1名。</w:t>
      </w:r>
    </w:p>
    <w:p w14:paraId="67D0BF2D">
      <w:pPr>
        <w:ind w:firstLine="480"/>
        <w:rPr>
          <w:rFonts w:asciiTheme="minorEastAsia" w:hAnsiTheme="minorEastAsia" w:eastAsiaTheme="minorEastAsia"/>
          <w:color w:val="000000"/>
          <w:kern w:val="0"/>
          <w:sz w:val="24"/>
          <w:szCs w:val="24"/>
          <w:shd w:val="clear" w:color="auto" w:fill="FFFFFF"/>
        </w:rPr>
      </w:pPr>
      <w:bookmarkStart w:id="0" w:name="_GoBack"/>
      <w:bookmarkEnd w:id="0"/>
    </w:p>
    <w:p w14:paraId="108A8DC7">
      <w:pPr>
        <w:ind w:firstLine="482"/>
        <w:rPr>
          <w:rFonts w:cs="宋体" w:asciiTheme="minorEastAsia" w:hAnsiTheme="minorEastAsia" w:eastAsiaTheme="minorEastAsia"/>
          <w:b/>
          <w:sz w:val="24"/>
          <w:szCs w:val="24"/>
        </w:rPr>
      </w:pPr>
      <w:r>
        <w:rPr>
          <w:rFonts w:hint="eastAsia" w:cs="宋体" w:asciiTheme="minorEastAsia" w:hAnsiTheme="minorEastAsia" w:eastAsiaTheme="minorEastAsia"/>
          <w:b/>
          <w:sz w:val="24"/>
          <w:szCs w:val="24"/>
        </w:rPr>
        <w:t>招收对象：</w:t>
      </w:r>
    </w:p>
    <w:p w14:paraId="22C2B824">
      <w:pPr>
        <w:ind w:firstLine="48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进修医师：大学本科及以上学历（西部边远地区可适当放宽），需获得执业医师执照，工作时间3年以上，回到本单位继续从事艾滋病诊疗工作，进修培训时间至少6个月，期满合格可发放证书。</w:t>
      </w:r>
    </w:p>
    <w:p w14:paraId="76409010">
      <w:pPr>
        <w:ind w:firstLine="48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进修护士：大专及以上学历，工作时间3年以上，进修培训时间至少3-6个月，期满合格可发放证书。。</w:t>
      </w:r>
    </w:p>
    <w:p w14:paraId="3D7A9ACD">
      <w:pPr>
        <w:ind w:firstLine="480"/>
        <w:rPr>
          <w:rFonts w:cs="宋体" w:asciiTheme="minorEastAsia" w:hAnsiTheme="minorEastAsia" w:eastAsiaTheme="minorEastAsia"/>
          <w:sz w:val="24"/>
          <w:szCs w:val="24"/>
        </w:rPr>
      </w:pPr>
      <w:r>
        <w:rPr>
          <w:rFonts w:cs="宋体" w:asciiTheme="minorEastAsia" w:hAnsiTheme="minorEastAsia" w:eastAsiaTheme="minorEastAsia"/>
          <w:sz w:val="24"/>
          <w:szCs w:val="24"/>
        </w:rPr>
        <w:t>进修医师培训计划</w:t>
      </w:r>
      <w:r>
        <w:rPr>
          <w:rFonts w:hint="eastAsia" w:cs="宋体" w:asciiTheme="minorEastAsia" w:hAnsiTheme="minorEastAsia" w:eastAsiaTheme="minorEastAsia"/>
          <w:sz w:val="24"/>
          <w:szCs w:val="24"/>
        </w:rPr>
        <w:t>：</w:t>
      </w:r>
      <w:r>
        <w:rPr>
          <w:rFonts w:cs="宋体" w:asciiTheme="minorEastAsia" w:hAnsiTheme="minorEastAsia" w:eastAsiaTheme="minorEastAsia"/>
          <w:sz w:val="24"/>
          <w:szCs w:val="24"/>
        </w:rPr>
        <w:t>实行一对一带教，以满足不同医师的学习需求。1、实施导师制，科主任及核心骨干亲自带教，让每一位高级进修培训人才亲自参与患者管理。</w:t>
      </w:r>
      <w:r>
        <w:rPr>
          <w:rFonts w:hint="eastAsia" w:cs="宋体" w:asciiTheme="minorEastAsia" w:hAnsiTheme="minorEastAsia" w:eastAsiaTheme="minorEastAsia"/>
          <w:sz w:val="24"/>
          <w:szCs w:val="24"/>
        </w:rPr>
        <w:t>2、</w:t>
      </w:r>
      <w:r>
        <w:rPr>
          <w:rFonts w:cs="宋体" w:asciiTheme="minorEastAsia" w:hAnsiTheme="minorEastAsia" w:eastAsiaTheme="minorEastAsia"/>
          <w:sz w:val="24"/>
          <w:szCs w:val="24"/>
        </w:rPr>
        <w:t>系统学习</w:t>
      </w:r>
      <w:r>
        <w:rPr>
          <w:rFonts w:hint="eastAsia" w:cs="宋体" w:asciiTheme="minorEastAsia" w:hAnsiTheme="minorEastAsia" w:eastAsiaTheme="minorEastAsia"/>
          <w:sz w:val="24"/>
          <w:szCs w:val="24"/>
        </w:rPr>
        <w:t>艾滋病相关的知识</w:t>
      </w:r>
      <w:r>
        <w:rPr>
          <w:rFonts w:cs="宋体" w:asciiTheme="minorEastAsia" w:hAnsiTheme="minorEastAsia" w:eastAsiaTheme="minorEastAsia"/>
          <w:sz w:val="24"/>
          <w:szCs w:val="24"/>
        </w:rPr>
        <w:t>，包括：1）</w:t>
      </w:r>
      <w:r>
        <w:rPr>
          <w:rFonts w:hint="eastAsia" w:cs="宋体" w:asciiTheme="minorEastAsia" w:hAnsiTheme="minorEastAsia" w:eastAsiaTheme="minorEastAsia"/>
          <w:sz w:val="24"/>
          <w:szCs w:val="24"/>
        </w:rPr>
        <w:t>艾滋病抗病毒治疗进展</w:t>
      </w:r>
      <w:r>
        <w:rPr>
          <w:rFonts w:cs="宋体" w:asciiTheme="minorEastAsia" w:hAnsiTheme="minorEastAsia" w:eastAsiaTheme="minorEastAsia"/>
          <w:sz w:val="24"/>
          <w:szCs w:val="24"/>
        </w:rPr>
        <w:t>；2）</w:t>
      </w:r>
      <w:r>
        <w:rPr>
          <w:rFonts w:hint="eastAsia" w:cs="宋体" w:asciiTheme="minorEastAsia" w:hAnsiTheme="minorEastAsia" w:eastAsiaTheme="minorEastAsia"/>
          <w:sz w:val="24"/>
          <w:szCs w:val="24"/>
        </w:rPr>
        <w:t>机会性感染和肿瘤诊治进展</w:t>
      </w:r>
      <w:r>
        <w:rPr>
          <w:rFonts w:cs="宋体" w:asciiTheme="minorEastAsia" w:hAnsiTheme="minorEastAsia" w:eastAsiaTheme="minorEastAsia"/>
          <w:sz w:val="24"/>
          <w:szCs w:val="24"/>
        </w:rPr>
        <w:t>；3）</w:t>
      </w:r>
      <w:r>
        <w:rPr>
          <w:rFonts w:hint="eastAsia" w:cs="宋体" w:asciiTheme="minorEastAsia" w:hAnsiTheme="minorEastAsia" w:eastAsiaTheme="minorEastAsia"/>
          <w:sz w:val="24"/>
          <w:szCs w:val="24"/>
        </w:rPr>
        <w:t>多学科诊疗：参观眼科、呼吸科、心内科、神经内科、神经外科等</w:t>
      </w:r>
      <w:r>
        <w:rPr>
          <w:rFonts w:cs="宋体" w:asciiTheme="minorEastAsia" w:hAnsiTheme="minorEastAsia" w:eastAsiaTheme="minorEastAsia"/>
          <w:sz w:val="24"/>
          <w:szCs w:val="24"/>
        </w:rPr>
        <w:t>；4）对于希望有提高科研或写作需求的进修培训医师/护师，进修培训期间（6个月）指导完成综述1篇，进修培训一年以上者，指导完成论著1篇。4、为提高培训效果和成绩，进修培训期间</w:t>
      </w:r>
      <w:r>
        <w:rPr>
          <w:rFonts w:hint="eastAsia" w:cs="宋体" w:asciiTheme="minorEastAsia" w:hAnsiTheme="minorEastAsia" w:eastAsiaTheme="minorEastAsia"/>
          <w:sz w:val="24"/>
          <w:szCs w:val="24"/>
        </w:rPr>
        <w:t>可以参加国家艾滋病培训中心的集体授课、病例讨论等</w:t>
      </w:r>
    </w:p>
    <w:p w14:paraId="25E51C6E">
      <w:pPr>
        <w:ind w:firstLine="48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个案管理护士培训计划：北京地坛医院是中国性病艾滋病防治协会艾滋病护理与个案管理专委会的主委单位，全国最早开展艾滋病个案管理工作的医院，在艾滋病个案管理工作流程管理、内容评价等方面积累丰富经验，有专门的带教团队。为有进修艾滋病个案管理工作意愿的医护技、社工等人员，提供至少3个月以上的进修学习日程安排。</w:t>
      </w:r>
    </w:p>
    <w:p w14:paraId="0D4E9279">
      <w:pPr>
        <w:ind w:firstLine="480"/>
        <w:rPr>
          <w:rFonts w:asciiTheme="minorEastAsia" w:hAnsiTheme="minorEastAsia" w:eastAsiaTheme="minorEastAsia"/>
          <w:color w:val="000000"/>
          <w:kern w:val="0"/>
          <w:sz w:val="24"/>
          <w:szCs w:val="24"/>
          <w:shd w:val="clear" w:color="auto" w:fill="FFFFFF"/>
        </w:rPr>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1BA571">
    <w:pPr>
      <w:pStyle w:val="3"/>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E2D9F9">
    <w:pPr>
      <w:pStyle w:val="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47EE75">
    <w:pPr>
      <w:pStyle w:val="3"/>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640"/>
      </w:pPr>
      <w:r>
        <w:separator/>
      </w:r>
    </w:p>
  </w:footnote>
  <w:footnote w:type="continuationSeparator" w:id="1">
    <w:p>
      <w:pPr>
        <w:spacing w:line="36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D1FF3B">
    <w:pPr>
      <w:pStyle w:val="4"/>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543DC">
    <w:pPr>
      <w:pStyle w:val="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85E060">
    <w:pPr>
      <w:pStyle w:val="4"/>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YWJmNTAxYTA0NTllZTU0OWY5NWY0MWNlMzBjNGU2OTYifQ=="/>
  </w:docVars>
  <w:rsids>
    <w:rsidRoot w:val="00627286"/>
    <w:rsid w:val="00171925"/>
    <w:rsid w:val="003A6335"/>
    <w:rsid w:val="00627286"/>
    <w:rsid w:val="008B629C"/>
    <w:rsid w:val="00D0769F"/>
    <w:rsid w:val="03880EC6"/>
    <w:rsid w:val="0CC0773E"/>
    <w:rsid w:val="0E1B13D5"/>
    <w:rsid w:val="10E36DA6"/>
    <w:rsid w:val="1EBA561C"/>
    <w:rsid w:val="209F1E63"/>
    <w:rsid w:val="25AB5145"/>
    <w:rsid w:val="34F2402B"/>
    <w:rsid w:val="371F6E43"/>
    <w:rsid w:val="394174CA"/>
    <w:rsid w:val="3C3C6038"/>
    <w:rsid w:val="593B2DA4"/>
    <w:rsid w:val="59E149F5"/>
    <w:rsid w:val="6C7C7671"/>
    <w:rsid w:val="6E9C0F62"/>
    <w:rsid w:val="75AF3788"/>
    <w:rsid w:val="7865134D"/>
    <w:rsid w:val="7EE203E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640" w:firstLineChars="200"/>
      <w:jc w:val="both"/>
    </w:pPr>
    <w:rPr>
      <w:rFonts w:ascii="Times New Roman" w:hAnsi="Times New Roman" w:eastAsia="仿宋_GB2312" w:cs="Times New Roman"/>
      <w:kern w:val="2"/>
      <w:sz w:val="32"/>
      <w:szCs w:val="3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pPr>
      <w:spacing w:line="240" w:lineRule="auto"/>
    </w:pPr>
    <w:rPr>
      <w:sz w:val="18"/>
      <w:szCs w:val="18"/>
    </w:rPr>
  </w:style>
  <w:style w:type="paragraph" w:styleId="3">
    <w:name w:val="footer"/>
    <w:basedOn w:val="1"/>
    <w:link w:val="10"/>
    <w:uiPriority w:val="0"/>
    <w:pPr>
      <w:tabs>
        <w:tab w:val="center" w:pos="4153"/>
        <w:tab w:val="right" w:pos="8306"/>
      </w:tabs>
      <w:spacing w:line="240" w:lineRule="auto"/>
      <w:jc w:val="left"/>
    </w:pPr>
    <w:rPr>
      <w:sz w:val="18"/>
      <w:szCs w:val="18"/>
    </w:rPr>
  </w:style>
  <w:style w:type="paragraph" w:styleId="4">
    <w:name w:val="header"/>
    <w:basedOn w:val="1"/>
    <w:link w:val="9"/>
    <w:uiPriority w:val="0"/>
    <w:pPr>
      <w:pBdr>
        <w:bottom w:val="single" w:color="auto" w:sz="6" w:space="1"/>
      </w:pBdr>
      <w:tabs>
        <w:tab w:val="center" w:pos="4153"/>
        <w:tab w:val="right" w:pos="8306"/>
      </w:tabs>
      <w:spacing w:line="240" w:lineRule="auto"/>
      <w:jc w:val="center"/>
    </w:pPr>
    <w:rPr>
      <w:sz w:val="18"/>
      <w:szCs w:val="18"/>
    </w:rPr>
  </w:style>
  <w:style w:type="character" w:styleId="7">
    <w:name w:val="Strong"/>
    <w:basedOn w:val="6"/>
    <w:qFormat/>
    <w:uiPriority w:val="0"/>
    <w:rPr>
      <w:b/>
    </w:rPr>
  </w:style>
  <w:style w:type="paragraph" w:customStyle="1" w:styleId="8">
    <w:name w:val="yiv541971579msonormal"/>
    <w:basedOn w:val="1"/>
    <w:qFormat/>
    <w:uiPriority w:val="0"/>
    <w:pPr>
      <w:widowControl/>
      <w:adjustRightInd/>
      <w:snapToGrid/>
      <w:spacing w:before="100" w:beforeAutospacing="1" w:after="100" w:afterAutospacing="1" w:line="240" w:lineRule="auto"/>
      <w:ind w:firstLine="0" w:firstLineChars="0"/>
      <w:jc w:val="left"/>
    </w:pPr>
    <w:rPr>
      <w:rFonts w:ascii="宋体" w:hAnsi="宋体" w:cs="宋体"/>
      <w:kern w:val="0"/>
      <w:sz w:val="24"/>
      <w:szCs w:val="22"/>
    </w:rPr>
  </w:style>
  <w:style w:type="character" w:customStyle="1" w:styleId="9">
    <w:name w:val="页眉 Char"/>
    <w:basedOn w:val="6"/>
    <w:link w:val="4"/>
    <w:uiPriority w:val="0"/>
    <w:rPr>
      <w:rFonts w:eastAsia="仿宋_GB2312"/>
      <w:kern w:val="2"/>
      <w:sz w:val="18"/>
      <w:szCs w:val="18"/>
    </w:rPr>
  </w:style>
  <w:style w:type="character" w:customStyle="1" w:styleId="10">
    <w:name w:val="页脚 Char"/>
    <w:basedOn w:val="6"/>
    <w:link w:val="3"/>
    <w:uiPriority w:val="0"/>
    <w:rPr>
      <w:rFonts w:eastAsia="仿宋_GB2312"/>
      <w:kern w:val="2"/>
      <w:sz w:val="18"/>
      <w:szCs w:val="18"/>
    </w:rPr>
  </w:style>
  <w:style w:type="character" w:customStyle="1" w:styleId="11">
    <w:name w:val="批注框文本 Char"/>
    <w:basedOn w:val="6"/>
    <w:link w:val="2"/>
    <w:uiPriority w:val="0"/>
    <w:rPr>
      <w:rFonts w:eastAsia="仿宋_GB2312"/>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image" Target="media/image3.jpeg"/><Relationship Id="rId13" Type="http://schemas.openxmlformats.org/officeDocument/2006/relationships/image" Target="media/image2.jpeg"/><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微软公司</Company>
  <Pages>4</Pages>
  <Words>3006</Words>
  <Characters>3212</Characters>
  <Lines>23</Lines>
  <Paragraphs>6</Paragraphs>
  <TotalTime>25</TotalTime>
  <ScaleCrop>false</ScaleCrop>
  <LinksUpToDate>false</LinksUpToDate>
  <CharactersWithSpaces>3225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2023-02-08T06:59:00Z</dcterms:created>
  <dc:creator>DELL</dc:creator>
  <cp:lastModifiedBy>张璠</cp:lastModifiedBy>
  <dcterms:modified xsi:type="dcterms:W3CDTF">2026-09-22T00:54:14Z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F17F2F60CA31456986C65BBC812776C5</vt:lpwstr>
  </property>
  <property fmtid="{D5CDD505-2E9C-101B-9397-08002B2CF9AE}" pid="4" name="KSOTemplateDocerSaveRecord">
    <vt:lpwstr>eyJoZGlkIjoiMzlmY2YxZjU0NTZmZmE4ZWYyM2RiMjhmN2E2NjM2NGMiLCJ1c2VySWQiOiI0MTY2MzkwMjcifQ==</vt:lpwstr>
  </property>
</Properties>
</file>