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84790">
      <w:pPr>
        <w:jc w:val="center"/>
        <w:rPr>
          <w:rFonts w:hint="eastAsia"/>
          <w:sz w:val="32"/>
          <w:szCs w:val="32"/>
        </w:rPr>
      </w:pPr>
      <w:r>
        <w:rPr>
          <w:sz w:val="32"/>
          <w:szCs w:val="32"/>
        </w:rPr>
        <w:t>首都医科大学附属北京地坛医院</w:t>
      </w:r>
      <w:r>
        <w:rPr>
          <w:rFonts w:hint="eastAsia"/>
          <w:sz w:val="32"/>
          <w:szCs w:val="32"/>
          <w:lang w:val="en-US" w:eastAsia="zh-CN"/>
        </w:rPr>
        <w:t>营养科</w:t>
      </w:r>
      <w:r>
        <w:rPr>
          <w:rFonts w:hint="eastAsia"/>
          <w:sz w:val="32"/>
          <w:szCs w:val="32"/>
        </w:rPr>
        <w:t>进修招生简章</w:t>
      </w:r>
    </w:p>
    <w:p w14:paraId="2E57914A">
      <w:pPr>
        <w:rPr>
          <w:rFonts w:hint="eastAsia"/>
          <w:b/>
          <w:bCs/>
          <w:lang w:val="en-US" w:eastAsia="zh-CN"/>
        </w:rPr>
      </w:pPr>
    </w:p>
    <w:p w14:paraId="568F2DF5">
      <w:pPr>
        <w:rPr>
          <w:rFonts w:hint="eastAsia"/>
          <w:b/>
          <w:bCs/>
          <w:sz w:val="28"/>
          <w:szCs w:val="28"/>
          <w:lang w:val="en-US" w:eastAsia="zh-CN"/>
        </w:rPr>
      </w:pPr>
      <w:r>
        <w:rPr>
          <w:rFonts w:hint="eastAsia"/>
          <w:b/>
          <w:bCs/>
          <w:sz w:val="28"/>
          <w:szCs w:val="28"/>
          <w:lang w:val="en-US" w:eastAsia="zh-CN"/>
        </w:rPr>
        <w:t>一、科室简介</w:t>
      </w:r>
    </w:p>
    <w:p w14:paraId="47324517">
      <w:pPr>
        <w:ind w:firstLine="560" w:firstLineChars="200"/>
        <w:rPr>
          <w:rFonts w:hint="eastAsia"/>
          <w:sz w:val="28"/>
          <w:szCs w:val="28"/>
          <w:lang w:val="en-US" w:eastAsia="zh-CN"/>
        </w:rPr>
      </w:pPr>
      <w:r>
        <w:rPr>
          <w:rFonts w:hint="eastAsia"/>
          <w:sz w:val="28"/>
          <w:szCs w:val="28"/>
          <w:lang w:val="en-US" w:eastAsia="zh-CN"/>
        </w:rPr>
        <w:t>首都医科大学附属北京地坛医院</w:t>
      </w:r>
      <w:r>
        <w:rPr>
          <w:rFonts w:hint="eastAsia"/>
          <w:sz w:val="28"/>
          <w:szCs w:val="28"/>
        </w:rPr>
        <w:t>营养科</w:t>
      </w:r>
      <w:r>
        <w:rPr>
          <w:rFonts w:hint="eastAsia"/>
          <w:sz w:val="28"/>
          <w:szCs w:val="28"/>
          <w:lang w:val="en-US" w:eastAsia="zh-CN"/>
        </w:rPr>
        <w:t>于2004年正式建科，前身为1973年成立的营养室，历经二十余</w:t>
      </w:r>
      <w:r>
        <w:rPr>
          <w:rFonts w:hint="eastAsia"/>
          <w:sz w:val="28"/>
          <w:szCs w:val="28"/>
        </w:rPr>
        <w:t>年发展</w:t>
      </w:r>
      <w:r>
        <w:rPr>
          <w:rFonts w:hint="eastAsia"/>
          <w:sz w:val="28"/>
          <w:szCs w:val="28"/>
          <w:lang w:val="en-US" w:eastAsia="zh-CN"/>
        </w:rPr>
        <w:t>与</w:t>
      </w:r>
      <w:r>
        <w:rPr>
          <w:rFonts w:hint="eastAsia"/>
          <w:sz w:val="28"/>
          <w:szCs w:val="28"/>
        </w:rPr>
        <w:t>建设，</w:t>
      </w:r>
      <w:r>
        <w:rPr>
          <w:rFonts w:hint="eastAsia"/>
          <w:sz w:val="28"/>
          <w:szCs w:val="28"/>
          <w:lang w:val="en-US" w:eastAsia="zh-CN"/>
        </w:rPr>
        <w:t>目前</w:t>
      </w:r>
      <w:r>
        <w:rPr>
          <w:rFonts w:hint="eastAsia"/>
          <w:sz w:val="28"/>
          <w:szCs w:val="28"/>
        </w:rPr>
        <w:t>已</w:t>
      </w:r>
      <w:r>
        <w:rPr>
          <w:rFonts w:hint="eastAsia"/>
          <w:sz w:val="28"/>
          <w:szCs w:val="28"/>
          <w:lang w:val="en-US" w:eastAsia="zh-CN"/>
        </w:rPr>
        <w:t>成为集临床诊疗、科研创新、健康宣教于一体的成熟专业科室。科室团队由</w:t>
      </w:r>
      <w:r>
        <w:rPr>
          <w:rFonts w:hint="eastAsia" w:ascii="宋体" w:hAnsi="宋体" w:eastAsia="宋体" w:cs="宋体"/>
          <w:sz w:val="28"/>
          <w:szCs w:val="28"/>
          <w:lang w:val="en-US" w:eastAsia="zh-CN"/>
        </w:rPr>
        <w:t>资深专家和青年骨干组成的专业团队，科室</w:t>
      </w:r>
      <w:r>
        <w:rPr>
          <w:rFonts w:hint="eastAsia" w:ascii="宋体" w:hAnsi="宋体" w:eastAsia="宋体" w:cs="宋体"/>
          <w:sz w:val="28"/>
          <w:szCs w:val="28"/>
        </w:rPr>
        <w:t>现有</w:t>
      </w:r>
      <w:r>
        <w:rPr>
          <w:rFonts w:hint="eastAsia" w:ascii="宋体" w:hAnsi="宋体" w:eastAsia="宋体" w:cs="宋体"/>
          <w:sz w:val="28"/>
          <w:szCs w:val="28"/>
          <w:lang w:val="en-US" w:eastAsia="zh-CN"/>
        </w:rPr>
        <w:t>人员6人，其中主任医师1人、副主任医师1人、主治医师3人；北京大学和首都医科大学博士生导师1名；</w:t>
      </w:r>
      <w:r>
        <w:rPr>
          <w:rFonts w:hint="eastAsia"/>
          <w:sz w:val="28"/>
          <w:szCs w:val="28"/>
          <w:lang w:val="en-US" w:eastAsia="zh-CN"/>
        </w:rPr>
        <w:t>博士2人、</w:t>
      </w:r>
      <w:r>
        <w:rPr>
          <w:rFonts w:hint="eastAsia"/>
          <w:sz w:val="28"/>
          <w:szCs w:val="28"/>
        </w:rPr>
        <w:t>硕士</w:t>
      </w:r>
      <w:r>
        <w:rPr>
          <w:rFonts w:hint="eastAsia"/>
          <w:sz w:val="28"/>
          <w:szCs w:val="28"/>
          <w:lang w:val="en-US" w:eastAsia="zh-CN"/>
        </w:rPr>
        <w:t>3</w:t>
      </w:r>
      <w:r>
        <w:rPr>
          <w:rFonts w:hint="eastAsia"/>
          <w:sz w:val="28"/>
          <w:szCs w:val="28"/>
        </w:rPr>
        <w:t>人、本科1人</w:t>
      </w:r>
      <w:r>
        <w:rPr>
          <w:rFonts w:hint="eastAsia"/>
          <w:sz w:val="28"/>
          <w:szCs w:val="28"/>
          <w:lang w:val="en-US" w:eastAsia="zh-CN"/>
        </w:rPr>
        <w:t>。科室致力于为肝病、代谢性疾病及危重症患者提供精准化、个体化的营养治疗服务。</w:t>
      </w:r>
    </w:p>
    <w:p w14:paraId="0F4BF4FB">
      <w:pPr>
        <w:ind w:firstLine="560" w:firstLineChars="200"/>
        <w:rPr>
          <w:rFonts w:hint="eastAsia"/>
          <w:sz w:val="28"/>
          <w:szCs w:val="28"/>
          <w:lang w:eastAsia="zh-CN"/>
        </w:rPr>
      </w:pPr>
      <w:r>
        <w:rPr>
          <w:rFonts w:hint="eastAsia"/>
          <w:sz w:val="28"/>
          <w:szCs w:val="28"/>
          <w:lang w:val="en-US" w:eastAsia="zh-CN"/>
        </w:rPr>
        <w:t>科室开设了</w:t>
      </w:r>
      <w:r>
        <w:rPr>
          <w:rFonts w:hint="eastAsia"/>
          <w:sz w:val="28"/>
          <w:szCs w:val="28"/>
        </w:rPr>
        <w:t>孕期营养门诊</w:t>
      </w:r>
      <w:r>
        <w:rPr>
          <w:rFonts w:hint="eastAsia"/>
          <w:sz w:val="28"/>
          <w:szCs w:val="28"/>
          <w:lang w:eastAsia="zh-CN"/>
        </w:rPr>
        <w:t>，</w:t>
      </w:r>
      <w:r>
        <w:rPr>
          <w:rFonts w:hint="eastAsia"/>
          <w:sz w:val="28"/>
          <w:szCs w:val="28"/>
          <w:lang w:val="en-US" w:eastAsia="zh-CN"/>
        </w:rPr>
        <w:t>并参与脂肪肝逆转及</w:t>
      </w:r>
      <w:r>
        <w:rPr>
          <w:rFonts w:hint="eastAsia"/>
          <w:sz w:val="28"/>
          <w:szCs w:val="28"/>
        </w:rPr>
        <w:t>减重</w:t>
      </w:r>
      <w:r>
        <w:rPr>
          <w:rFonts w:hint="eastAsia"/>
          <w:sz w:val="28"/>
          <w:szCs w:val="28"/>
          <w:lang w:val="en-US" w:eastAsia="zh-CN"/>
        </w:rPr>
        <w:t>多学科联合</w:t>
      </w:r>
      <w:r>
        <w:rPr>
          <w:rFonts w:hint="eastAsia"/>
          <w:sz w:val="28"/>
          <w:szCs w:val="28"/>
        </w:rPr>
        <w:t>门诊</w:t>
      </w:r>
      <w:r>
        <w:rPr>
          <w:rFonts w:hint="eastAsia"/>
          <w:sz w:val="28"/>
          <w:szCs w:val="28"/>
          <w:lang w:eastAsia="zh-CN"/>
        </w:rPr>
        <w:t>、</w:t>
      </w:r>
      <w:r>
        <w:rPr>
          <w:rFonts w:hint="eastAsia"/>
          <w:sz w:val="28"/>
          <w:szCs w:val="28"/>
        </w:rPr>
        <w:t>中西医结合肥胖及相关疾病</w:t>
      </w:r>
      <w:r>
        <w:rPr>
          <w:rFonts w:hint="eastAsia"/>
          <w:sz w:val="28"/>
          <w:szCs w:val="28"/>
          <w:lang w:val="en-US" w:eastAsia="zh-CN"/>
        </w:rPr>
        <w:t>多学科联合</w:t>
      </w:r>
      <w:r>
        <w:rPr>
          <w:rFonts w:hint="eastAsia"/>
          <w:sz w:val="28"/>
          <w:szCs w:val="28"/>
        </w:rPr>
        <w:t>门诊</w:t>
      </w:r>
      <w:r>
        <w:rPr>
          <w:rFonts w:hint="eastAsia"/>
          <w:sz w:val="28"/>
          <w:szCs w:val="28"/>
          <w:lang w:val="en-US" w:eastAsia="zh-CN"/>
        </w:rPr>
        <w:t>等多个门诊单元；负责</w:t>
      </w:r>
      <w:r>
        <w:rPr>
          <w:rFonts w:hint="eastAsia"/>
          <w:sz w:val="28"/>
          <w:szCs w:val="28"/>
        </w:rPr>
        <w:t>全院住院及急诊留观患者的营养风险筛查与营养评估、营养会诊、个体化营养诊疗方案</w:t>
      </w:r>
      <w:r>
        <w:rPr>
          <w:rFonts w:hint="eastAsia"/>
          <w:sz w:val="28"/>
          <w:szCs w:val="28"/>
          <w:lang w:val="en-US" w:eastAsia="zh-CN"/>
        </w:rPr>
        <w:t>的制定</w:t>
      </w:r>
      <w:r>
        <w:rPr>
          <w:rFonts w:hint="eastAsia"/>
          <w:sz w:val="28"/>
          <w:szCs w:val="28"/>
        </w:rPr>
        <w:t>及营养治疗疗效评估等工作</w:t>
      </w:r>
      <w:r>
        <w:rPr>
          <w:rFonts w:hint="eastAsia"/>
          <w:sz w:val="28"/>
          <w:szCs w:val="28"/>
          <w:lang w:eastAsia="zh-CN"/>
        </w:rPr>
        <w:t>。</w:t>
      </w:r>
      <w:r>
        <w:rPr>
          <w:rFonts w:hint="eastAsia"/>
          <w:sz w:val="28"/>
          <w:szCs w:val="28"/>
          <w:lang w:val="en-US" w:eastAsia="zh-CN"/>
        </w:rPr>
        <w:t>同时，</w:t>
      </w:r>
      <w:r>
        <w:rPr>
          <w:rFonts w:hint="eastAsia"/>
          <w:sz w:val="28"/>
          <w:szCs w:val="28"/>
        </w:rPr>
        <w:t>还为住院患者制定各类治疗饮食食谱</w:t>
      </w:r>
      <w:r>
        <w:rPr>
          <w:rFonts w:hint="eastAsia"/>
          <w:sz w:val="28"/>
          <w:szCs w:val="28"/>
          <w:lang w:eastAsia="zh-CN"/>
        </w:rPr>
        <w:t>、</w:t>
      </w:r>
      <w:r>
        <w:rPr>
          <w:rFonts w:hint="eastAsia"/>
          <w:sz w:val="28"/>
          <w:szCs w:val="28"/>
        </w:rPr>
        <w:t>进行营养宣教，</w:t>
      </w:r>
      <w:r>
        <w:rPr>
          <w:rFonts w:hint="eastAsia"/>
          <w:sz w:val="28"/>
          <w:szCs w:val="28"/>
          <w:lang w:val="en-US" w:eastAsia="zh-CN"/>
        </w:rPr>
        <w:t>并</w:t>
      </w:r>
      <w:r>
        <w:rPr>
          <w:rFonts w:hint="eastAsia"/>
          <w:sz w:val="28"/>
          <w:szCs w:val="28"/>
        </w:rPr>
        <w:t>对医护人员进行营养知识培训</w:t>
      </w:r>
      <w:r>
        <w:rPr>
          <w:rFonts w:hint="eastAsia"/>
          <w:sz w:val="28"/>
          <w:szCs w:val="28"/>
          <w:lang w:eastAsia="zh-CN"/>
        </w:rPr>
        <w:t>。</w:t>
      </w:r>
    </w:p>
    <w:p w14:paraId="2415ED2B">
      <w:pPr>
        <w:ind w:firstLine="560" w:firstLineChars="200"/>
        <w:rPr>
          <w:rFonts w:hint="eastAsia"/>
          <w:sz w:val="28"/>
          <w:szCs w:val="28"/>
          <w:lang w:eastAsia="zh-CN"/>
        </w:rPr>
      </w:pPr>
      <w:r>
        <w:rPr>
          <w:rFonts w:hint="eastAsia"/>
          <w:sz w:val="28"/>
          <w:szCs w:val="28"/>
          <w:lang w:eastAsia="zh-CN"/>
        </w:rPr>
        <w:t>在科研领域，科室</w:t>
      </w:r>
      <w:bookmarkStart w:id="0" w:name="_GoBack"/>
      <w:bookmarkEnd w:id="0"/>
      <w:r>
        <w:rPr>
          <w:rFonts w:hint="eastAsia"/>
          <w:sz w:val="28"/>
          <w:szCs w:val="28"/>
          <w:lang w:eastAsia="zh-CN"/>
        </w:rPr>
        <w:t>发表多篇论文，研究方向涵盖艾滋病患者营养管理、</w:t>
      </w:r>
      <w:r>
        <w:rPr>
          <w:rFonts w:hint="eastAsia"/>
          <w:sz w:val="28"/>
          <w:szCs w:val="28"/>
          <w:lang w:val="en-US" w:eastAsia="zh-CN"/>
        </w:rPr>
        <w:t>妊娠</w:t>
      </w:r>
      <w:r>
        <w:rPr>
          <w:rFonts w:hint="eastAsia"/>
          <w:sz w:val="28"/>
          <w:szCs w:val="28"/>
          <w:lang w:eastAsia="zh-CN"/>
        </w:rPr>
        <w:t>期糖尿病合并肝病患者营养筛查等方向。目前，科室重点聚焦脂肪肝患者体重与营养管理、肝硬化失代偿期患者营养干预等研究方向，致力于为患者提供更精准、高效的营养支持。</w:t>
      </w:r>
    </w:p>
    <w:p w14:paraId="617E5318">
      <w:pPr>
        <w:ind w:firstLine="560" w:firstLineChars="200"/>
        <w:rPr>
          <w:rFonts w:hint="default"/>
          <w:sz w:val="28"/>
          <w:szCs w:val="28"/>
          <w:lang w:val="en-US" w:eastAsia="zh-CN"/>
        </w:rPr>
      </w:pPr>
      <w:r>
        <w:rPr>
          <w:rFonts w:hint="eastAsia"/>
          <w:sz w:val="28"/>
          <w:szCs w:val="28"/>
          <w:lang w:val="en-US" w:eastAsia="zh-CN"/>
        </w:rPr>
        <w:t>科室主任：王琦，主任医师，教授，北京大学和首都医科大学博士生导师，北京地坛医院肝病一科主任、营养科主任、教育处处长。擅长肝炎-肝硬化及失代偿期-肝癌的诊治，在乙肝、脂肪肝、药物性肝炎和不明原因肝损伤、黄疸方面经验丰富。入选北京市高层次公共卫生技术人才、市委组织部“优秀人才”、市“留学归国人员择优资助项目”和医管中心“青苗计划”。任北京医学会肝病学分会副主任委员、中国研究型医院学会肝病（中西医结合）专业委员会委员、中国研究型医院学会分子诊断医学专业委员会肝病精准诊断与治疗学组委员。主持国家自然科学基金项目3项、北京市自然科学基金面上项目1项，主持其他各级项目20项；以第一及通讯（含共同）作者在Journal of Hepatology（4篇）、Hepatology、Annals of Internal Medicine、Nature Communication、JCI insight等杂志发表文章，影响因子280分，改写国内外诊疗指南4部；25篇摘要被APASL、AASLD和APASL收录。获批发明专利2项。荣获北京榜样“支援合作先锋“、北京冬奥会冬残奥会河北省先进个人、北京大学医学部“赵树馨奖”。</w:t>
      </w:r>
    </w:p>
    <w:p w14:paraId="3318104E">
      <w:pPr>
        <w:numPr>
          <w:ilvl w:val="0"/>
          <w:numId w:val="1"/>
        </w:numPr>
        <w:rPr>
          <w:rFonts w:hint="eastAsia"/>
          <w:b/>
          <w:bCs/>
          <w:sz w:val="28"/>
          <w:szCs w:val="28"/>
          <w:lang w:val="en-US" w:eastAsia="zh-CN"/>
        </w:rPr>
      </w:pPr>
      <w:r>
        <w:rPr>
          <w:rFonts w:hint="eastAsia"/>
          <w:b/>
          <w:bCs/>
          <w:sz w:val="28"/>
          <w:szCs w:val="28"/>
          <w:lang w:val="en-US" w:eastAsia="zh-CN"/>
        </w:rPr>
        <w:t>业务特色</w:t>
      </w:r>
    </w:p>
    <w:p w14:paraId="3476CBF9">
      <w:pPr>
        <w:ind w:firstLine="560" w:firstLineChars="200"/>
        <w:rPr>
          <w:rFonts w:hint="eastAsia"/>
          <w:sz w:val="28"/>
          <w:szCs w:val="28"/>
          <w:lang w:eastAsia="zh-CN"/>
        </w:rPr>
      </w:pPr>
      <w:r>
        <w:rPr>
          <w:rFonts w:hint="eastAsia"/>
          <w:sz w:val="28"/>
          <w:szCs w:val="28"/>
          <w:lang w:eastAsia="zh-CN"/>
        </w:rPr>
        <w:t>为门诊及住院患者提供营养风险筛查、营养评估、营养诊断、个体化营养治疗、营养查房与会诊、营养治疗效果评价及随访、营养宣教等一体化营养诊疗服务。营养科积极参与多学科诊疗，组建院内营养支持团队，接受特殊、疑难、危重及多学科诊疗患者的营养会诊，按需提供营养支持方案。</w:t>
      </w:r>
    </w:p>
    <w:p w14:paraId="74DF83B6">
      <w:pPr>
        <w:numPr>
          <w:ilvl w:val="0"/>
          <w:numId w:val="0"/>
        </w:numPr>
        <w:bidi w:val="0"/>
        <w:rPr>
          <w:rFonts w:hint="default"/>
          <w:sz w:val="28"/>
          <w:szCs w:val="28"/>
          <w:lang w:val="en-US" w:eastAsia="zh-CN"/>
        </w:rPr>
      </w:pPr>
      <w:r>
        <w:rPr>
          <w:rFonts w:hint="eastAsia"/>
          <w:b/>
          <w:bCs/>
          <w:sz w:val="28"/>
          <w:szCs w:val="28"/>
          <w:lang w:val="en-US" w:eastAsia="zh-CN"/>
        </w:rPr>
        <w:t>1.</w:t>
      </w:r>
      <w:r>
        <w:rPr>
          <w:rFonts w:hint="default"/>
          <w:b/>
          <w:bCs/>
          <w:sz w:val="28"/>
          <w:szCs w:val="28"/>
          <w:lang w:val="en-US" w:eastAsia="zh-CN"/>
        </w:rPr>
        <w:t>肝病及传染性疾病的个体化营养支持方案</w:t>
      </w:r>
    </w:p>
    <w:p w14:paraId="4AC03961">
      <w:pPr>
        <w:bidi w:val="0"/>
        <w:ind w:firstLine="560" w:firstLineChars="200"/>
        <w:rPr>
          <w:rFonts w:hint="default"/>
          <w:sz w:val="28"/>
          <w:szCs w:val="28"/>
          <w:lang w:val="en-US" w:eastAsia="zh-CN"/>
        </w:rPr>
      </w:pPr>
      <w:r>
        <w:rPr>
          <w:rFonts w:hint="eastAsia"/>
          <w:sz w:val="28"/>
          <w:szCs w:val="28"/>
          <w:lang w:eastAsia="zh-CN"/>
        </w:rPr>
        <w:t>科室以肝病及代谢性疾病的营养治疗为核心特色，涵盖脂肪肝、急慢性肝炎、肝硬化、肝衰竭、肝脏肿瘤等复杂肝病的营养干预，尤其擅长伴腹水、肝性脑病、上消化道出血等危重并发症患者的综合管理，在肝病营养治疗领域处于行业领先地位。</w:t>
      </w:r>
    </w:p>
    <w:p w14:paraId="0509373D">
      <w:pPr>
        <w:numPr>
          <w:ilvl w:val="0"/>
          <w:numId w:val="0"/>
        </w:numPr>
        <w:bidi w:val="0"/>
        <w:rPr>
          <w:rFonts w:hint="default"/>
          <w:sz w:val="28"/>
          <w:szCs w:val="28"/>
          <w:lang w:val="en-US" w:eastAsia="zh-CN"/>
        </w:rPr>
      </w:pPr>
      <w:r>
        <w:rPr>
          <w:rFonts w:hint="eastAsia"/>
          <w:b/>
          <w:bCs/>
          <w:sz w:val="28"/>
          <w:szCs w:val="28"/>
          <w:lang w:val="en-US" w:eastAsia="zh-CN"/>
        </w:rPr>
        <w:t>2.</w:t>
      </w:r>
      <w:r>
        <w:rPr>
          <w:rFonts w:hint="default"/>
          <w:b/>
          <w:bCs/>
          <w:sz w:val="28"/>
          <w:szCs w:val="28"/>
          <w:lang w:val="en-US" w:eastAsia="zh-CN"/>
        </w:rPr>
        <w:t>危重症患者肠内营养精准实施体系</w:t>
      </w:r>
    </w:p>
    <w:p w14:paraId="49F31BF8">
      <w:pPr>
        <w:bidi w:val="0"/>
        <w:ind w:firstLine="560" w:firstLineChars="200"/>
        <w:rPr>
          <w:rFonts w:hint="default"/>
          <w:sz w:val="28"/>
          <w:szCs w:val="28"/>
          <w:lang w:val="en-US" w:eastAsia="zh-CN"/>
        </w:rPr>
      </w:pPr>
      <w:r>
        <w:rPr>
          <w:rFonts w:hint="default"/>
          <w:sz w:val="28"/>
          <w:szCs w:val="28"/>
          <w:lang w:val="en-US" w:eastAsia="zh-CN"/>
        </w:rPr>
        <w:t>建立从营养风险评估、通路建立、配方选择到耐受性监测的全流程管理方案，尤其擅长在感染、休克、术后等复杂状态下实现安全有效的肠内营养支持。</w:t>
      </w:r>
    </w:p>
    <w:p w14:paraId="21A60E62">
      <w:pPr>
        <w:numPr>
          <w:ilvl w:val="0"/>
          <w:numId w:val="0"/>
        </w:numPr>
        <w:bidi w:val="0"/>
        <w:rPr>
          <w:rFonts w:hint="default"/>
          <w:sz w:val="28"/>
          <w:szCs w:val="28"/>
          <w:lang w:val="en-US" w:eastAsia="zh-CN"/>
        </w:rPr>
      </w:pPr>
      <w:r>
        <w:rPr>
          <w:rFonts w:hint="eastAsia"/>
          <w:b/>
          <w:bCs/>
          <w:sz w:val="28"/>
          <w:szCs w:val="28"/>
          <w:lang w:val="en-US" w:eastAsia="zh-CN"/>
        </w:rPr>
        <w:t>3.</w:t>
      </w:r>
      <w:r>
        <w:rPr>
          <w:rFonts w:hint="default"/>
          <w:b/>
          <w:bCs/>
          <w:sz w:val="28"/>
          <w:szCs w:val="28"/>
          <w:lang w:val="en-US" w:eastAsia="zh-CN"/>
        </w:rPr>
        <w:t>体重管理与代谢综合征营养整合干预</w:t>
      </w:r>
    </w:p>
    <w:p w14:paraId="06179D24">
      <w:pPr>
        <w:bidi w:val="0"/>
        <w:ind w:firstLine="560" w:firstLineChars="200"/>
        <w:rPr>
          <w:rFonts w:hint="default"/>
          <w:sz w:val="28"/>
          <w:szCs w:val="28"/>
          <w:lang w:val="en-US" w:eastAsia="zh-CN"/>
        </w:rPr>
      </w:pPr>
      <w:r>
        <w:rPr>
          <w:rFonts w:hint="eastAsia"/>
          <w:sz w:val="28"/>
          <w:szCs w:val="28"/>
          <w:lang w:eastAsia="zh-CN"/>
        </w:rPr>
        <w:t>在糖尿病及其并发症、高血压、肥胖、高脂血症、痛风、妊娠期糖尿病等代谢性疾病的营养治疗领域经验丰富。</w:t>
      </w:r>
      <w:r>
        <w:rPr>
          <w:rFonts w:hint="default"/>
          <w:sz w:val="28"/>
          <w:szCs w:val="28"/>
          <w:lang w:val="en-US" w:eastAsia="zh-CN"/>
        </w:rPr>
        <w:t>通过“中西医结合肥胖MDT门诊”及“脂肪肝逆转</w:t>
      </w:r>
      <w:r>
        <w:rPr>
          <w:rFonts w:hint="eastAsia"/>
          <w:sz w:val="28"/>
          <w:szCs w:val="28"/>
          <w:lang w:val="en-US" w:eastAsia="zh-CN"/>
        </w:rPr>
        <w:t>MDT</w:t>
      </w:r>
      <w:r>
        <w:rPr>
          <w:rFonts w:hint="default"/>
          <w:sz w:val="28"/>
          <w:szCs w:val="28"/>
          <w:lang w:val="en-US" w:eastAsia="zh-CN"/>
        </w:rPr>
        <w:t>门诊”，融合膳食调整、行为指导、代谢调理与多学科协作，系统开展减重、代谢改善及脂肪肝营养逆转治疗。</w:t>
      </w:r>
    </w:p>
    <w:p w14:paraId="3C6AE0D9">
      <w:pPr>
        <w:numPr>
          <w:ilvl w:val="0"/>
          <w:numId w:val="0"/>
        </w:numPr>
        <w:bidi w:val="0"/>
        <w:rPr>
          <w:rFonts w:hint="default"/>
          <w:sz w:val="28"/>
          <w:szCs w:val="28"/>
          <w:lang w:val="en-US" w:eastAsia="zh-CN"/>
        </w:rPr>
      </w:pPr>
      <w:r>
        <w:rPr>
          <w:rFonts w:hint="eastAsia"/>
          <w:b/>
          <w:bCs/>
          <w:sz w:val="28"/>
          <w:szCs w:val="28"/>
          <w:lang w:val="en-US" w:eastAsia="zh-CN"/>
        </w:rPr>
        <w:t>4.</w:t>
      </w:r>
      <w:r>
        <w:rPr>
          <w:rFonts w:hint="default"/>
          <w:b/>
          <w:bCs/>
          <w:sz w:val="28"/>
          <w:szCs w:val="28"/>
          <w:lang w:val="en-US" w:eastAsia="zh-CN"/>
        </w:rPr>
        <w:t>围孕期全程营养管理</w:t>
      </w:r>
    </w:p>
    <w:p w14:paraId="26EAF65F">
      <w:pPr>
        <w:bidi w:val="0"/>
        <w:ind w:firstLine="560" w:firstLineChars="200"/>
        <w:rPr>
          <w:rFonts w:hint="default"/>
          <w:sz w:val="28"/>
          <w:szCs w:val="28"/>
          <w:lang w:val="en-US" w:eastAsia="zh-CN"/>
        </w:rPr>
      </w:pPr>
      <w:r>
        <w:rPr>
          <w:rFonts w:hint="default"/>
          <w:sz w:val="28"/>
          <w:szCs w:val="28"/>
          <w:lang w:val="en-US" w:eastAsia="zh-CN"/>
        </w:rPr>
        <w:t>开设孕期营养门诊，为孕产妇提供从孕前、孕期到产后的全程营养指导与监测，助力母婴健康，预防相关代谢并发症。</w:t>
      </w:r>
    </w:p>
    <w:p w14:paraId="762DFB37">
      <w:pPr>
        <w:numPr>
          <w:ilvl w:val="0"/>
          <w:numId w:val="0"/>
        </w:numPr>
        <w:bidi w:val="0"/>
        <w:rPr>
          <w:rFonts w:hint="default"/>
          <w:sz w:val="28"/>
          <w:szCs w:val="28"/>
          <w:lang w:val="en-US" w:eastAsia="zh-CN"/>
        </w:rPr>
      </w:pPr>
      <w:r>
        <w:rPr>
          <w:rFonts w:hint="eastAsia"/>
          <w:b/>
          <w:bCs/>
          <w:sz w:val="28"/>
          <w:szCs w:val="28"/>
          <w:lang w:val="en-US" w:eastAsia="zh-CN"/>
        </w:rPr>
        <w:t>5.</w:t>
      </w:r>
      <w:r>
        <w:rPr>
          <w:rFonts w:hint="default"/>
          <w:b/>
          <w:bCs/>
          <w:sz w:val="28"/>
          <w:szCs w:val="28"/>
          <w:lang w:val="en-US" w:eastAsia="zh-CN"/>
        </w:rPr>
        <w:t>治疗膳食设计与营养宣教体系化服务</w:t>
      </w:r>
    </w:p>
    <w:p w14:paraId="1ACC06A9">
      <w:pPr>
        <w:bidi w:val="0"/>
        <w:ind w:firstLine="560" w:firstLineChars="200"/>
        <w:rPr>
          <w:rFonts w:hint="default"/>
          <w:sz w:val="28"/>
          <w:szCs w:val="28"/>
          <w:lang w:val="en-US" w:eastAsia="zh-CN"/>
        </w:rPr>
      </w:pPr>
      <w:r>
        <w:rPr>
          <w:rFonts w:hint="default"/>
          <w:sz w:val="28"/>
          <w:szCs w:val="28"/>
          <w:lang w:val="en-US" w:eastAsia="zh-CN"/>
        </w:rPr>
        <w:t>结合疾病特点与患者个体情况，设计各类治疗膳食食谱，并配套开展结构化、可操作的营养健康教育，提升患者自我管理能力。</w:t>
      </w:r>
    </w:p>
    <w:p w14:paraId="52127FFE">
      <w:pPr>
        <w:bidi w:val="0"/>
        <w:rPr>
          <w:rFonts w:hint="default"/>
          <w:sz w:val="28"/>
          <w:szCs w:val="28"/>
          <w:lang w:val="en-US" w:eastAsia="zh-CN"/>
        </w:rPr>
      </w:pPr>
      <w:r>
        <w:rPr>
          <w:rFonts w:hint="default"/>
          <w:sz w:val="28"/>
          <w:szCs w:val="28"/>
          <w:lang w:val="en-US" w:eastAsia="zh-CN"/>
        </w:rPr>
        <w:t>这些特色技术深度融合临床需求，形成科室在疑难、危重及代谢性疾病营养治疗领域的专业优势。</w:t>
      </w:r>
    </w:p>
    <w:p w14:paraId="2A2BBA70">
      <w:pPr>
        <w:rPr>
          <w:rFonts w:hint="eastAsia" w:asciiTheme="minorEastAsia" w:hAnsiTheme="minorEastAsia"/>
          <w:sz w:val="28"/>
          <w:szCs w:val="28"/>
        </w:rPr>
      </w:pPr>
    </w:p>
    <w:p w14:paraId="22ECEA78">
      <w:pPr>
        <w:rPr>
          <w:rFonts w:hint="eastAsia" w:asciiTheme="minorEastAsia" w:hAnsiTheme="minorEastAsia"/>
          <w:sz w:val="28"/>
          <w:szCs w:val="28"/>
        </w:rPr>
      </w:pPr>
    </w:p>
    <w:p w14:paraId="5E8A6BC3">
      <w:pPr>
        <w:rPr>
          <w:rFonts w:asciiTheme="minorEastAsia" w:hAnsiTheme="minorEastAsia"/>
          <w:sz w:val="28"/>
          <w:szCs w:val="28"/>
        </w:rPr>
      </w:pPr>
      <w:r>
        <w:rPr>
          <w:rFonts w:hint="eastAsia" w:asciiTheme="minorEastAsia" w:hAnsiTheme="minorEastAsia"/>
          <w:sz w:val="28"/>
          <w:szCs w:val="28"/>
        </w:rPr>
        <w:t>招生类型：全年接收进修</w:t>
      </w:r>
    </w:p>
    <w:p w14:paraId="4CAB6D40">
      <w:pPr>
        <w:rPr>
          <w:rFonts w:asciiTheme="minorEastAsia" w:hAnsiTheme="minorEastAsia"/>
          <w:sz w:val="28"/>
          <w:szCs w:val="28"/>
        </w:rPr>
      </w:pPr>
      <w:r>
        <w:rPr>
          <w:rFonts w:hint="eastAsia" w:asciiTheme="minorEastAsia" w:hAnsiTheme="minorEastAsia"/>
          <w:sz w:val="28"/>
          <w:szCs w:val="28"/>
        </w:rPr>
        <w:t>进修期限：</w:t>
      </w:r>
      <w:r>
        <w:rPr>
          <w:rFonts w:hint="eastAsia" w:asciiTheme="minorEastAsia" w:hAnsiTheme="minorEastAsia"/>
          <w:sz w:val="28"/>
          <w:szCs w:val="28"/>
          <w:lang w:val="en-US" w:eastAsia="zh-CN"/>
        </w:rPr>
        <w:t>1</w:t>
      </w:r>
      <w:r>
        <w:rPr>
          <w:rFonts w:hint="eastAsia" w:asciiTheme="minorEastAsia" w:hAnsiTheme="minorEastAsia"/>
          <w:sz w:val="28"/>
          <w:szCs w:val="28"/>
        </w:rPr>
        <w:t>-12个月</w:t>
      </w:r>
    </w:p>
    <w:p w14:paraId="66DF0F9A">
      <w:pPr>
        <w:rPr>
          <w:rFonts w:hint="default" w:asciiTheme="minorEastAsia" w:hAnsiTheme="minorEastAsia" w:eastAsiaTheme="minorEastAsia"/>
          <w:sz w:val="28"/>
          <w:szCs w:val="28"/>
          <w:lang w:val="en-US" w:eastAsia="zh-CN"/>
        </w:rPr>
      </w:pPr>
      <w:r>
        <w:rPr>
          <w:rFonts w:hint="eastAsia" w:asciiTheme="minorEastAsia" w:hAnsiTheme="minorEastAsia"/>
          <w:sz w:val="28"/>
          <w:szCs w:val="28"/>
        </w:rPr>
        <w:t>报名条件：需从事本专业工作</w:t>
      </w:r>
      <w:r>
        <w:rPr>
          <w:rFonts w:hint="eastAsia" w:asciiTheme="minorEastAsia" w:hAnsiTheme="minorEastAsia"/>
          <w:sz w:val="28"/>
          <w:szCs w:val="28"/>
          <w:lang w:val="en-US" w:eastAsia="zh-CN"/>
        </w:rPr>
        <w:t>1</w:t>
      </w:r>
      <w:r>
        <w:rPr>
          <w:rFonts w:hint="eastAsia" w:asciiTheme="minorEastAsia" w:hAnsiTheme="minorEastAsia"/>
          <w:sz w:val="28"/>
          <w:szCs w:val="28"/>
        </w:rPr>
        <w:t>年以上，具有</w:t>
      </w:r>
      <w:r>
        <w:rPr>
          <w:rFonts w:hint="eastAsia" w:asciiTheme="minorEastAsia" w:hAnsiTheme="minorEastAsia"/>
          <w:sz w:val="28"/>
          <w:szCs w:val="28"/>
          <w:lang w:val="en-US" w:eastAsia="zh-CN"/>
        </w:rPr>
        <w:t>临床或公卫</w:t>
      </w:r>
      <w:r>
        <w:rPr>
          <w:rFonts w:hint="eastAsia" w:asciiTheme="minorEastAsia" w:hAnsiTheme="minorEastAsia"/>
          <w:sz w:val="28"/>
          <w:szCs w:val="28"/>
        </w:rPr>
        <w:t>医师资格证和执业证</w:t>
      </w:r>
      <w:r>
        <w:rPr>
          <w:rFonts w:hint="eastAsia" w:asciiTheme="minorEastAsia" w:hAnsiTheme="minorEastAsia"/>
          <w:sz w:val="28"/>
          <w:szCs w:val="28"/>
          <w:lang w:val="en-US" w:eastAsia="zh-CN"/>
        </w:rPr>
        <w:t>或护师证</w:t>
      </w:r>
    </w:p>
    <w:p w14:paraId="3A4A3AE9">
      <w:pPr>
        <w:rPr>
          <w:rFonts w:hint="default" w:asciiTheme="minorEastAsia" w:hAnsiTheme="minorEastAsia" w:eastAsiaTheme="minorEastAsia"/>
          <w:sz w:val="28"/>
          <w:szCs w:val="28"/>
          <w:lang w:val="en-US" w:eastAsia="zh-CN"/>
        </w:rPr>
      </w:pPr>
      <w:r>
        <w:rPr>
          <w:rFonts w:hint="eastAsia" w:asciiTheme="minorEastAsia" w:hAnsiTheme="minorEastAsia"/>
          <w:sz w:val="28"/>
          <w:szCs w:val="28"/>
        </w:rPr>
        <w:t>联系方式：</w:t>
      </w:r>
      <w:r>
        <w:rPr>
          <w:rFonts w:hint="eastAsia" w:asciiTheme="minorEastAsia" w:hAnsiTheme="minorEastAsia"/>
          <w:sz w:val="28"/>
          <w:szCs w:val="28"/>
          <w:lang w:val="en-US" w:eastAsia="zh-CN"/>
        </w:rPr>
        <w:t>010-84322464</w:t>
      </w:r>
    </w:p>
    <w:p w14:paraId="533E0A15">
      <w:pPr>
        <w:rPr>
          <w:rFonts w:hint="eastAsia" w:ascii="宋体" w:hAnsi="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778FA"/>
    <w:multiLevelType w:val="singleLevel"/>
    <w:tmpl w:val="D7F778F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AD1"/>
    <w:rsid w:val="00020CA0"/>
    <w:rsid w:val="00080292"/>
    <w:rsid w:val="000C0440"/>
    <w:rsid w:val="000F1A19"/>
    <w:rsid w:val="0010123A"/>
    <w:rsid w:val="001C5F6C"/>
    <w:rsid w:val="001D0859"/>
    <w:rsid w:val="001E0BE0"/>
    <w:rsid w:val="00204789"/>
    <w:rsid w:val="00220051"/>
    <w:rsid w:val="0025305B"/>
    <w:rsid w:val="00254735"/>
    <w:rsid w:val="00286A3F"/>
    <w:rsid w:val="002D5D44"/>
    <w:rsid w:val="002E397F"/>
    <w:rsid w:val="003F499F"/>
    <w:rsid w:val="00400B9C"/>
    <w:rsid w:val="004060E9"/>
    <w:rsid w:val="005234E2"/>
    <w:rsid w:val="0053055B"/>
    <w:rsid w:val="00530863"/>
    <w:rsid w:val="005A63E5"/>
    <w:rsid w:val="005A68E4"/>
    <w:rsid w:val="005E1095"/>
    <w:rsid w:val="00643085"/>
    <w:rsid w:val="00654A12"/>
    <w:rsid w:val="00663F52"/>
    <w:rsid w:val="00675D6E"/>
    <w:rsid w:val="00695F3E"/>
    <w:rsid w:val="0071545F"/>
    <w:rsid w:val="0073279F"/>
    <w:rsid w:val="0087331F"/>
    <w:rsid w:val="008D0A2E"/>
    <w:rsid w:val="00962B34"/>
    <w:rsid w:val="00965742"/>
    <w:rsid w:val="009715CD"/>
    <w:rsid w:val="009E079F"/>
    <w:rsid w:val="00A209B6"/>
    <w:rsid w:val="00A315AC"/>
    <w:rsid w:val="00A9403D"/>
    <w:rsid w:val="00AB0BCC"/>
    <w:rsid w:val="00AC4376"/>
    <w:rsid w:val="00AD4A39"/>
    <w:rsid w:val="00B617B3"/>
    <w:rsid w:val="00C325EB"/>
    <w:rsid w:val="00C32D01"/>
    <w:rsid w:val="00C40BD1"/>
    <w:rsid w:val="00C66A93"/>
    <w:rsid w:val="00CC2B1B"/>
    <w:rsid w:val="00CF1B39"/>
    <w:rsid w:val="00D22423"/>
    <w:rsid w:val="00D660EE"/>
    <w:rsid w:val="00D67E89"/>
    <w:rsid w:val="00DF1CF2"/>
    <w:rsid w:val="00E57A04"/>
    <w:rsid w:val="00E80E73"/>
    <w:rsid w:val="00EA3046"/>
    <w:rsid w:val="00EB3AD1"/>
    <w:rsid w:val="00F042D3"/>
    <w:rsid w:val="00F13765"/>
    <w:rsid w:val="00F77D85"/>
    <w:rsid w:val="00FC3F5F"/>
    <w:rsid w:val="00FC625E"/>
    <w:rsid w:val="00FD5942"/>
    <w:rsid w:val="00FF5B22"/>
    <w:rsid w:val="20FA7E1D"/>
    <w:rsid w:val="23D017BE"/>
    <w:rsid w:val="2BDB543C"/>
    <w:rsid w:val="33DC3659"/>
    <w:rsid w:val="633B04C5"/>
    <w:rsid w:val="7C0B7989"/>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1642</Words>
  <Characters>1757</Characters>
  <Lines>9</Lines>
  <Paragraphs>3</Paragraphs>
  <TotalTime>17</TotalTime>
  <ScaleCrop>false</ScaleCrop>
  <LinksUpToDate>false</LinksUpToDate>
  <CharactersWithSpaces>1764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2024-03-28T02:28:00Z</dcterms:created>
  <dc:creator>zhibin lv</dc:creator>
  <cp:lastModifiedBy>孙湖泊</cp:lastModifiedBy>
  <dcterms:modified xsi:type="dcterms:W3CDTF">2026-04-03T00:43:45Z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5F250707236841929BC9D18EDE858896_13</vt:lpwstr>
  </property>
  <property fmtid="{D5CDD505-2E9C-101B-9397-08002B2CF9AE}" pid="4" name="KSOTemplateDocerSaveRecord">
    <vt:lpwstr>eyJoZGlkIjoiNjI3ZTgxYjliMjU4ZDA1YThjMGM4NmRlN2Y4NTllMzciLCJ1c2VySWQiOiIxNTY4OTA1ODkzIn0=</vt:lpwstr>
  </property>
</Properties>
</file>